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5AE5693C">
      <w:pPr>
        <w:pStyle w:val="Overskrift4"/>
        <w:spacing/>
        <w:rPr>
          <w:rFonts w:ascii="Calibri" w:hAnsi="Calibri"/>
        </w:rPr>
      </w:pPr>
    </w:p>
    <w:p w14:paraId="2E02F957">
      <w:pPr>
        <w:pStyle w:val="Overskrift4"/>
        <w: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AVTALEDOKUMENT ME</w:t>
      </w:r>
      <w:r>
        <w:rPr>
          <w:rFonts w:ascii="Calibri" w:hAnsi="Calibri"/>
          <w:sz w:val="24"/>
          <w:szCs w:val="24"/>
        </w:rPr>
        <w:t xml:space="preserve">LLOM BYGGHERREN OG BYGGHERRENS REPRESENTANT</w:t>
      </w:r>
      <w:r>
        <w:rPr>
          <w:rFonts w:ascii="Calibri" w:hAnsi="Calibri"/>
          <w:sz w:val="24"/>
          <w:szCs w:val="24"/>
        </w:rPr>
        <w:t xml:space="preserve"> </w:t>
      </w:r>
    </w:p>
    <w:p w14:paraId="43245094">
      <w:pPr>
        <w:spacing/>
        <w:jc w:val="center"/>
        <w:rPr/>
      </w:pPr>
      <w:r>
        <w:rPr>
          <w:b/>
          <w:sz w:val="16"/>
        </w:rPr>
        <w:t xml:space="preserve">i.h.t.</w:t>
      </w:r>
      <w:r>
        <w:rPr>
          <w:b/>
        </w:rPr>
        <w:t xml:space="preserve"> </w:t>
      </w:r>
      <w:r>
        <w:rPr>
          <w:b/>
          <w:sz w:val="16"/>
        </w:rPr>
        <w:t xml:space="preserve">forskrift om sikkerhet, helse og arbeidsmiljø på bygge- </w:t>
      </w:r>
      <w:r>
        <w:rPr>
          <w:b/>
          <w:sz w:val="16"/>
        </w:rPr>
        <w:t xml:space="preserve">eller</w:t>
      </w:r>
      <w:r>
        <w:rPr>
          <w:b/>
          <w:sz w:val="16"/>
        </w:rPr>
        <w:t xml:space="preserve"> anleggsplasser</w:t>
      </w:r>
      <w:r>
        <w:rPr>
          <w:b/>
          <w:sz w:val="16"/>
        </w:rPr>
        <w:t xml:space="preserve"> (byggherreforskriften)</w:t>
      </w:r>
      <w:r>
        <w:rPr>
          <w:b/>
          <w:sz w:val="16"/>
        </w:rPr>
        <w:t xml:space="preserve"> av </w:t>
      </w:r>
      <w:r>
        <w:rPr>
          <w:b/>
          <w:sz w:val="16"/>
        </w:rPr>
        <w:t xml:space="preserve">01.01.24</w:t>
      </w:r>
      <w:r>
        <w:rPr>
          <w:b/>
          <w:sz w:val="16"/>
        </w:rPr>
        <w:t xml:space="preserve">, § </w:t>
      </w:r>
      <w:r>
        <w:rPr>
          <w:b/>
          <w:sz w:val="16"/>
        </w:rPr>
        <w:t xml:space="preserve">1</w:t>
      </w:r>
      <w:r>
        <w:rPr>
          <w:b/>
          <w:sz w:val="16"/>
        </w:rPr>
        <w:t xml:space="preserve">6</w:t>
      </w:r>
    </w:p>
    <w:p w14:paraId="63340CAA">
      <w:pPr>
        <w:spacing/>
        <w:rPr>
          <w:sz w:val="24"/>
        </w:rPr>
      </w:pPr>
    </w:p>
    <w:p w14:paraId="6EA52089">
      <w:pPr>
        <w:pStyle w:val="Undertittel"/>
        <w:spacing/>
        <w:jc w:val="center"/>
        <w:rPr>
          <w:b/>
          <w:sz w:val="23"/>
        </w:rPr>
      </w:pPr>
      <w:r>
        <w:rPr>
          <w:b/>
          <w:sz w:val="23"/>
        </w:rPr>
        <w:t xml:space="preserve">Denne avtale gjelder for prosjekt: &lt;Prosjektnavn&gt; </w:t>
      </w:r>
    </w:p>
    <w:p w14:paraId="4FDE0C06">
      <w:pPr>
        <w:spacing/>
        <w:rPr>
          <w:b/>
          <w:sz w:val="24"/>
        </w:rPr>
      </w:pPr>
      <w:r>
        <w:rPr>
          <w:b/>
          <w:sz w:val="24"/>
        </w:rPr>
        <w:br/>
      </w:r>
      <w:r>
        <w:rPr>
          <w:b/>
          <w:sz w:val="24"/>
        </w:rPr>
        <w:br/>
      </w:r>
    </w:p>
    <w:p w14:paraId="14801D85">
      <w:pPr>
        <w:spacing/>
        <w:rPr>
          <w:b/>
        </w:rPr>
      </w:pPr>
      <w:r>
        <w:rPr>
          <w:b/>
        </w:rPr>
        <w:t xml:space="preserve">Avtalen er inngått mellom:</w:t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3415"/>
        <w:gridCol w:w="425"/>
        <w:gridCol w:w="4819"/>
      </w:tblGrid>
      <w:tr>
        <w:trPr>
          <w:trHeight w:val="388" w:hRule="atLeast"/>
        </w:trPr>
        <w:tc>
          <w:tcPr>
            <w:tcW w:type="dxa" w:w="4362"/>
            <w:gridSpan w:val="2"/>
            <w:tcBorders/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BYGGHERRE (BH):                                    </w:t>
            </w:r>
          </w:p>
        </w:tc>
        <w:tc>
          <w:tcPr>
            <w:tcW w:type="dxa" w:w="425"/>
            <w:tcBorders/>
            <w:noWrap/>
            <w:tcMar>
              <w:top w:w="28" w:type="dxa"/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/>
            </w:pPr>
            <w:r>
              <w:rPr>
                <w:sz w:val="20"/>
              </w:rPr>
              <w:t xml:space="preserve">og</w:t>
            </w:r>
          </w:p>
        </w:tc>
        <w:tc>
          <w:tcPr>
            <w:tcW w:type="dxa" w:w="4819"/>
            <w:tcBorders/>
            <w:vAlign w:val="center"/>
          </w:tcPr>
          <w:p>
            <w:pPr>
              <w:spacing/>
              <w:rPr/>
            </w:pPr>
            <w:r>
              <w:rPr/>
              <w:t xml:space="preserve">BYGGHERRENS REPRESENTANT</w:t>
            </w:r>
            <w:r>
              <w:rPr/>
              <w:t xml:space="preserve"> (</w:t>
            </w:r>
            <w:r>
              <w:rPr/>
              <w:t xml:space="preserve">BHR</w:t>
            </w:r>
            <w:r>
              <w:rPr/>
              <w:t xml:space="preserve">)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  <w:r>
              <w:rPr>
                <w:sz w:val="20"/>
              </w:rPr>
              <w:t xml:space="preserve"> (OBF)</w:t>
            </w:r>
          </w:p>
        </w:tc>
        <w:tc>
          <w:tcPr>
            <w:tcW w:type="dxa" w:w="425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Firma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Grense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425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Adresse&gt;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0663</w:t>
            </w:r>
            <w:r>
              <w:rPr>
                <w:sz w:val="20"/>
              </w:rPr>
              <w:t xml:space="preserve"> Oslo</w:t>
            </w:r>
          </w:p>
        </w:tc>
        <w:tc>
          <w:tcPr>
            <w:tcW w:type="dxa" w:w="425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Pnr-Psted&gt;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Orgnr.: </w:t>
            </w:r>
            <w:r>
              <w:rPr>
                <w:sz w:val="20"/>
              </w:rPr>
              <w:t xml:space="preserve">924 599 545</w:t>
            </w:r>
          </w:p>
        </w:tc>
        <w:tc>
          <w:tcPr>
            <w:tcW w:type="dxa" w:w="425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Orgnr.</w:t>
            </w:r>
            <w:r>
              <w:rPr>
                <w:sz w:val="20"/>
              </w:rPr>
              <w:t xml:space="preserve">: &lt;</w:t>
            </w:r>
            <w:r>
              <w:rPr>
                <w:sz w:val="20"/>
              </w:rPr>
              <w:t xml:space="preserve">BHR</w:t>
            </w:r>
            <w:r>
              <w:rPr>
                <w:sz w:val="20"/>
              </w:rPr>
              <w:t xml:space="preserve">-Orgnr&gt; MVA</w:t>
            </w:r>
          </w:p>
        </w:tc>
      </w:tr>
      <w:tr>
        <w:trPr>
          <w:trHeight w:val="276" w:hRule="atLeast"/>
        </w:trPr>
        <w:tc>
          <w:tcPr>
            <w:tcW w:type="dxa" w:w="947"/>
            <w:tcBorders>
              <w:bottom w:val="single" w:color="auto" w:sz="4" w:space="0"/>
              <w:right w:val="nil"/>
            </w:tcBorders>
            <w:shd w:fill="auto" w:color="auto" w:val="clear"/>
          </w:tcPr>
          <w:p>
            <w:pPr>
              <w:spacing w:before="60" w:after="60"/>
              <w:rPr>
                <w:rFonts w:eastAsia="Calibri"/>
                <w:sz w:val="20"/>
              </w:rPr>
            </w:pPr>
          </w:p>
        </w:tc>
        <w:tc>
          <w:tcPr>
            <w:tcW w:type="dxa" w:w="3415"/>
            <w:tcBorders>
              <w:left w:val="nil"/>
              <w:bottom w:val="single" w:color="auto" w:sz="4" w:space="0"/>
            </w:tcBorders>
            <w:shd w:fill="auto" w:color="auto" w:val="clear"/>
          </w:tcPr>
          <w:p>
            <w:pPr>
              <w:spacing w:before="60" w:after="60"/>
              <w:rPr>
                <w:rFonts w:eastAsia="Calibri"/>
                <w:sz w:val="20"/>
              </w:rPr>
            </w:pPr>
          </w:p>
        </w:tc>
        <w:tc>
          <w:tcPr>
            <w:tcW w:type="dxa" w:w="425"/>
            <w:tcBorders>
              <w:bottom w:val="single" w:color="auto" w:sz="4" w:space="0"/>
              <w:right w:val="nil"/>
            </w:tcBorders>
            <w:shd w:fill="auto" w:color="auto" w:val="clear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spacing w:before="60" w:after="60"/>
              <w:rPr>
                <w:rFonts w:eastAsia="Calibri"/>
                <w:sz w:val="20"/>
              </w:rPr>
            </w:pPr>
          </w:p>
        </w:tc>
        <w:tc>
          <w:tcPr>
            <w:tcW w:type="dxa" w:w="4819"/>
            <w:tcBorders>
              <w:left w:val="nil"/>
              <w:bottom w:val="single" w:color="auto" w:sz="4" w:space="0"/>
            </w:tcBorders>
            <w:shd w:fill="auto" w:color="auto" w:val="clear"/>
          </w:tcPr>
          <w:p>
            <w:pPr>
              <w:spacing w:before="60" w:after="6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Navn BHR: </w:t>
            </w:r>
          </w:p>
        </w:tc>
      </w:tr>
    </w:tbl>
    <w:p w14:paraId="17FAA0B6">
      <w:pPr>
        <w:spacing/>
        <w:rPr/>
      </w:pPr>
      <w:r>
        <w:rPr/>
        <w:br/>
      </w:r>
      <w:r>
        <w:rPr/>
        <w:br/>
      </w:r>
      <w:r>
        <w:rPr/>
        <w:t xml:space="preserve">BH</w:t>
      </w:r>
      <w:r>
        <w:rPr/>
        <w:t xml:space="preserve"> oppretter herved avtale med BHR</w:t>
      </w:r>
      <w:r>
        <w:rPr/>
        <w:t xml:space="preserve"> </w:t>
      </w:r>
      <w:r>
        <w:rPr/>
        <w:t xml:space="preserve">i</w:t>
      </w:r>
      <w:r>
        <w:rPr/>
        <w:t xml:space="preserve"> henhold til byggherreforskriften (BHF</w:t>
      </w:r>
      <w:r>
        <w:rPr/>
        <w:t xml:space="preserve">) § </w:t>
      </w:r>
      <w:r>
        <w:rPr/>
        <w:t xml:space="preserve">1</w:t>
      </w:r>
      <w:r>
        <w:rPr/>
        <w:t xml:space="preserve">6. </w:t>
      </w:r>
    </w:p>
    <w:p w14:paraId="303E1AC4">
      <w:pPr>
        <w:spacing/>
        <w:rPr/>
      </w:pPr>
    </w:p>
    <w:p w14:paraId="7444D043">
      <w:pPr>
        <w:numPr>
          <w:ilvl w:val="0"/>
          <w:numId w:val="2"/>
        </w:numPr>
        <w:spacing/>
        <w:rPr/>
      </w:pPr>
      <w:r>
        <w:rPr/>
        <w:t xml:space="preserve">Ved inngåelse av denne avtalen ivaretar …(</w:t>
      </w:r>
      <w:r>
        <w:rPr/>
        <w:t xml:space="preserve">navn BHR</w:t>
      </w:r>
      <w:r>
        <w:rPr/>
        <w:t xml:space="preserve">)…. de oppgaver …(firma)…. har som BHR. </w:t>
      </w:r>
    </w:p>
    <w:p w14:paraId="2D0C84E0">
      <w:pPr>
        <w:spacing/>
        <w:ind w:left="360"/>
        <w:rPr/>
      </w:pPr>
      <w:r>
        <w:rPr/>
        <w:t xml:space="preserve">(Evnt b</w:t>
      </w:r>
      <w:r>
        <w:rPr/>
        <w:t xml:space="preserve">ytte av person </w:t>
      </w:r>
      <w:r>
        <w:rPr/>
        <w:t xml:space="preserve">i ettertid, </w:t>
      </w:r>
      <w:r>
        <w:rPr/>
        <w:t xml:space="preserve">skal </w:t>
      </w:r>
      <w:r>
        <w:rPr/>
        <w:t xml:space="preserve">dette </w:t>
      </w:r>
      <w:r>
        <w:rPr/>
        <w:t xml:space="preserve">godkjennes av byggherren</w:t>
      </w:r>
      <w:r>
        <w:rPr/>
        <w:t xml:space="preserve">, basert på de samme forutsetninger som ved inngåelse av denne avtale.)</w:t>
      </w:r>
    </w:p>
    <w:p w14:paraId="5808A836">
      <w:pPr>
        <w:pStyle w:val="Listeavsnitt"/>
        <w:numPr>
          <w:ilvl w:val="0"/>
          <w:numId w:val="2"/>
        </w:numPr>
        <w:spacing/>
        <w:rPr/>
      </w:pPr>
      <w:r>
        <w:rPr/>
        <w:t xml:space="preserve">BHR må oppfylle kravene i OBF’s kompetansematrise, før oppstart eller innen rimelig tid etter oppstart av BHR-avtalen (seinest innen 2 mnd) </w:t>
      </w:r>
    </w:p>
    <w:p w14:paraId="5F3FB6A0">
      <w:pPr>
        <w:pStyle w:val="Listeavsnitt"/>
        <w:numPr>
          <w:ilvl w:val="0"/>
          <w:numId w:val="2"/>
        </w:numPr>
        <w:spacing/>
        <w:rPr/>
      </w:pPr>
      <w:r>
        <w:rPr/>
        <w:t xml:space="preserve">BHR skal opptre på vegne av BH og overtar BHs forpliktelser i henhold til byggherreforskriften og i samsvar med denne avtalens øvrige bestemmelser. </w:t>
      </w:r>
    </w:p>
    <w:p w14:paraId="54525F4A">
      <w:pPr>
        <w:numPr>
          <w:ilvl w:val="0"/>
          <w:numId w:val="2"/>
        </w:numPr>
        <w:spacing/>
        <w:rPr>
          <w:sz w:val="18"/>
        </w:rPr>
      </w:pPr>
      <w:r>
        <w:rPr/>
        <w:t xml:space="preserve">I den grad BH pålegger BHR å arbeide innenfor visse rutiner, er det BH som har ansvaret for at rutinene i seg selv ikke hindrer gjennomføring av kravene i BHF. </w:t>
      </w:r>
    </w:p>
    <w:p w14:paraId="4FC9B508">
      <w:pPr>
        <w:pStyle w:val="Listeavsnitt"/>
        <w:spacing/>
        <w:ind w:left="360"/>
        <w:rPr/>
      </w:pPr>
    </w:p>
    <w:p w14:paraId="5CBF0962">
      <w:pPr>
        <w:spacing/>
        <w:rPr>
          <w:sz w:val="18"/>
        </w:rPr>
      </w:pPr>
    </w:p>
    <w:p w14:paraId="27D7E752">
      <w:pPr>
        <w:spacing/>
        <w:rPr>
          <w:b/>
          <w:bCs/>
          <w:sz w:val="18"/>
        </w:rPr>
      </w:pPr>
      <w:r>
        <w:rPr>
          <w:b/>
          <w:bCs/>
          <w:sz w:val="21"/>
          <w:szCs w:val="21"/>
        </w:rPr>
        <w:t xml:space="preserve">BHR HAR ANSVAR </w:t>
      </w:r>
      <w:r>
        <w:rPr>
          <w:b/>
          <w:bCs/>
          <w:sz w:val="21"/>
          <w:szCs w:val="21"/>
        </w:rPr>
        <w:t xml:space="preserve">FOR</w:t>
      </w:r>
      <w:r>
        <w:rPr>
          <w:b/>
          <w:bCs/>
          <w:sz w:val="21"/>
          <w:szCs w:val="21"/>
        </w:rPr>
        <w:t xml:space="preserve">: </w:t>
      </w:r>
      <w:r>
        <w:rPr>
          <w:b/>
          <w:bCs/>
          <w:sz w:val="21"/>
          <w:szCs w:val="21"/>
        </w:rPr>
        <w:t xml:space="preserve"> </w:t>
      </w:r>
    </w:p>
    <w:p w14:paraId="20D1EBCA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bookmarkStart w:id="2" w:name="_Hlk31031369"/>
      <w:r>
        <w:rPr>
          <w:rFonts w:ascii="Calibri" w:hAnsi="Calibri"/>
          <w:sz w:val="22"/>
        </w:rPr>
        <w:t xml:space="preserve">å organisere prosjektet slik at hensynet til SHA ivaretas.</w:t>
      </w:r>
    </w:p>
    <w:p w14:paraId="505FAEBD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dokumentere vurderingene som legges til grunn for </w:t>
      </w:r>
      <w:r>
        <w:rPr>
          <w:rFonts w:ascii="Calibri" w:hAnsi="Calibri"/>
          <w:sz w:val="22"/>
        </w:rPr>
        <w:t xml:space="preserve">den tid som avsettes for tilstrekkelig tid til prosjektering og utførelse av de forskjellige arbeidsoperasjoner jf. §5</w:t>
      </w:r>
    </w:p>
    <w:p w14:paraId="7989C929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at </w:t>
      </w:r>
      <w:r>
        <w:rPr>
          <w:rFonts w:ascii="Calibri" w:hAnsi="Calibri"/>
          <w:sz w:val="22"/>
        </w:rPr>
        <w:t xml:space="preserve">SHA- </w:t>
      </w:r>
      <w:r>
        <w:rPr>
          <w:rFonts w:ascii="Calibri" w:hAnsi="Calibri"/>
          <w:sz w:val="22"/>
        </w:rPr>
        <w:t xml:space="preserve">risikoforhold som avdekkes under planlegging og prosjektering, samt andre krav som kan ha økonomisk eller tidsmessig betydning, ref. BHF § </w:t>
      </w:r>
      <w:r>
        <w:rPr>
          <w:rFonts w:ascii="Calibri" w:hAnsi="Calibri"/>
          <w:sz w:val="22"/>
        </w:rPr>
        <w:t xml:space="preserve">6,7,8,</w:t>
      </w:r>
      <w:r>
        <w:rPr>
          <w:rFonts w:ascii="Calibri" w:hAnsi="Calibri"/>
          <w:sz w:val="22"/>
        </w:rPr>
        <w:t xml:space="preserve">9,</w:t>
      </w:r>
      <w:r>
        <w:rPr>
          <w:rFonts w:ascii="Calibri" w:hAnsi="Calibri"/>
          <w:sz w:val="22"/>
        </w:rPr>
        <w:t xml:space="preserve">17</w:t>
      </w:r>
      <w:r>
        <w:rPr>
          <w:rFonts w:ascii="Calibri" w:hAnsi="Calibri"/>
          <w:sz w:val="22"/>
        </w:rPr>
        <w:t xml:space="preserve"> blir innarbeidet i tilbudsgrunnlaget. </w:t>
      </w:r>
    </w:p>
    <w:p w14:paraId="7D85D24B">
      <w:pPr>
        <w:pStyle w:val="Brdtekst"/>
        <w:numPr>
          <w:ilvl w:val="0"/>
          <w:numId w:val="1"/>
        </w:numPr>
        <w:spacing/>
        <w:jc w:val="left"/>
        <w:rPr/>
      </w:pPr>
      <w:r>
        <w:rPr>
          <w:rFonts w:ascii="Calibri" w:hAnsi="Calibri"/>
          <w:sz w:val="22"/>
        </w:rPr>
        <w:t xml:space="preserve">at plan for sikkerhet, helse og arbeidsmiljø utarbeides i samsvar med BHF §§ 7 og 8</w:t>
      </w:r>
    </w:p>
    <w:p w14:paraId="11E1746B">
      <w:pPr>
        <w:pStyle w:val="Brdtekst"/>
        <w:spacing/>
        <w:ind w:left="3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SHA - planen skal synliggjøre risikoforholdene i prosjektet samt hvilke spesifikke risikoreduserende tiltak som er valgt. </w:t>
      </w:r>
    </w:p>
    <w:p w14:paraId="113BF960">
      <w:pPr>
        <w:pStyle w:val="Brdtekst"/>
        <w:spacing/>
        <w:ind w:left="360"/>
        <w:jc w:val="left"/>
        <w:rPr>
          <w:rFonts w:ascii="Calibri" w:hAnsi="Calibri"/>
        </w:rPr>
      </w:pPr>
      <w:r>
        <w:rPr>
          <w:rFonts w:ascii="Calibri" w:hAnsi="Calibri"/>
          <w:sz w:val="22"/>
        </w:rPr>
        <w:t xml:space="preserve">SHA- planen skal være tilpasset det arbeid som skal utføres og det må legges spesiell vekt på særlige risikoområder jf. BHF § 8 c.</w:t>
      </w:r>
      <w:r>
        <w:rPr>
          <w:rFonts w:ascii="Calibri" w:hAnsi="Calibri"/>
        </w:rPr>
        <w:t xml:space="preserve"> </w:t>
      </w:r>
    </w:p>
    <w:p w14:paraId="16C8C171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få kvalitetssikret SHA dokumenter i samråd med SHA seksjonen for publisering på Doffin</w:t>
      </w:r>
    </w:p>
    <w:p w14:paraId="14B1BDEB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at </w:t>
      </w:r>
      <w:r>
        <w:rPr>
          <w:rFonts w:ascii="Calibri" w:hAnsi="Calibri"/>
          <w:sz w:val="22"/>
        </w:rPr>
        <w:t xml:space="preserve">forhåndsmelding </w:t>
      </w:r>
      <w:r>
        <w:rPr>
          <w:rFonts w:ascii="Calibri" w:hAnsi="Calibri"/>
          <w:sz w:val="22"/>
        </w:rPr>
        <w:t xml:space="preserve">sendes via Altinn.no </w:t>
      </w:r>
      <w:r>
        <w:rPr>
          <w:rFonts w:ascii="Calibri" w:hAnsi="Calibri"/>
          <w:sz w:val="22"/>
        </w:rPr>
        <w:t xml:space="preserve">til Arbeidstilsynet iht. BHF § 10 om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”Forhånds</w:t>
      </w:r>
      <w:r>
        <w:rPr>
          <w:rFonts w:ascii="Calibri" w:hAnsi="Calibri"/>
          <w:sz w:val="22"/>
        </w:rPr>
        <w:softHyphen/>
        <w:t xml:space="preserve"/>
      </w:r>
      <w:r>
        <w:rPr>
          <w:rFonts w:ascii="Calibri" w:hAnsi="Calibri"/>
          <w:sz w:val="22"/>
        </w:rPr>
        <w:t xml:space="preserve">melding om midlertidig eller skiftende arbeidsplass”.</w:t>
      </w:r>
      <w:r>
        <w:rPr>
          <w:rFonts w:ascii="Calibri" w:hAnsi="Calibri"/>
          <w:sz w:val="22"/>
        </w:rPr>
        <w:t xml:space="preserve"> (OBF’s løsning for dette kan benyttes) </w:t>
      </w:r>
    </w:p>
    <w:p w14:paraId="791E04F0">
      <w:pPr>
        <w:pStyle w:val="Brdtekst"/>
        <w:numPr>
          <w:ilvl w:val="0"/>
          <w:numId w:val="1"/>
        </w:numPr>
        <w:spacing/>
        <w:jc w:val="left"/>
        <w:rPr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kontroll av HMS- systemene hos hovedbedriften i prosjektet, noe som innebærer å kontrollere at hovedbedriftens HMS-systemer legger til rette for en tilfredsstillende oppfølgning av alle virksomheter på byggeplassen i gjennom samordningsmøter (SM) og samordningsrunder (SR)</w:t>
      </w:r>
    </w:p>
    <w:bookmarkEnd w:id="2"/>
    <w:p w14:paraId="61CEF4C1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 utarbeides dokumentasjon (FDV-u) for bygningen eller anlegget om de forhold som kan ha betydning for sikkerhet, helse og arbeidsmiljø ved fremtidige arbeider, jf. BHF § 12. Dette gjelder både for den daglige driften av bygget og ved fremtidige ombyggingsarbeider</w:t>
      </w:r>
    </w:p>
    <w:p w14:paraId="6501C1D5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</w:t>
      </w:r>
      <w:r>
        <w:rPr/>
        <w:t xml:space="preserve">godkjenne og skriftlig underrette BH om de valgte koordinatorer</w:t>
      </w:r>
      <w:r>
        <w:rPr/>
        <w:t xml:space="preserve"> jf.</w:t>
      </w:r>
      <w:r>
        <w:rPr/>
        <w:t xml:space="preserve"> </w:t>
      </w:r>
      <w:r>
        <w:rPr/>
        <w:t xml:space="preserve">§13</w:t>
      </w:r>
    </w:p>
    <w:p w14:paraId="0448C961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påse at koordinator for prosjekterings- og utførelsesfasen blir utpekt, samt påse at habilitetsvurderingen av KP og KU dokumenteres løpende (se eget skjema)</w:t>
      </w:r>
    </w:p>
    <w:p w14:paraId="1220F3E2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jevnlig følge opp at koordinator(ene) oppfyller sine plikter, jf. § 13. Dette gjøres igjennom månedlige SHA-koordineringsmøter med KP og med KU</w:t>
      </w:r>
    </w:p>
    <w:p w14:paraId="6958B5F9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påse at SHA-permen etableres, ajourføres og fungerer etter forutsetningene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i gjennom hele prosjektet</w:t>
      </w:r>
      <w:r>
        <w:rPr>
          <w:rFonts w:ascii="Calibri" w:hAnsi="Calibri"/>
          <w:sz w:val="22"/>
        </w:rPr>
        <w:t xml:space="preserve">.</w:t>
      </w:r>
    </w:p>
    <w:p w14:paraId="0B4A0ED1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OBFs prosedyrer innen SHA i følges</w:t>
      </w:r>
    </w:p>
    <w:p w14:paraId="7C04659C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 utpekes en stedfortreder, som trer inn i eget funksjons-, ansvars- og myndighetsområde ved sykdom, permisjon, ferie og lignende for BHR</w:t>
      </w:r>
    </w:p>
    <w:p w14:paraId="4FBB0416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Ansvar for at SHA-månedsrapport utarbeides av entreprenør, gjennomgås av KU, samt oversendes </w:t>
      </w:r>
      <w:r>
        <w:rPr>
          <w:sz w:val="21"/>
          <w:szCs w:val="21"/>
        </w:rPr>
        <w:t xml:space="preserve">til OBF</w:t>
      </w:r>
      <w:r>
        <w:rPr>
          <w:sz w:val="21"/>
          <w:szCs w:val="21"/>
        </w:rPr>
        <w:t xml:space="preserve"> hver måned</w:t>
      </w:r>
    </w:p>
    <w:p w14:paraId="7F6EB9BC">
      <w:pPr>
        <w:spacing/>
        <w:rPr/>
      </w:pPr>
    </w:p>
    <w:p w14:paraId="55D8598E">
      <w:pPr>
        <w:spacing/>
        <w:rPr/>
      </w:pPr>
    </w:p>
    <w:p w14:paraId="67F08AF4">
      <w:pPr>
        <w:spacing/>
        <w:rPr>
          <w:szCs w:val="22"/>
        </w:rPr>
      </w:pPr>
      <w:r>
        <w:rPr>
          <w:szCs w:val="22"/>
        </w:rPr>
        <w:t xml:space="preserve">Denne avtalen er utferdiget i to eksemplarer hvorav partene beholder hvert sitt</w:t>
      </w:r>
      <w:r>
        <w:rPr>
          <w:szCs w:val="22"/>
        </w:rPr>
        <w:t xml:space="preserve">.</w:t>
      </w:r>
    </w:p>
    <w:p w14:paraId="120FA1D6">
      <w:pPr>
        <w:spacing/>
        <w:rPr/>
      </w:pPr>
      <w:r>
        <w:rPr/>
        <w:br/>
      </w:r>
      <w:r>
        <w:rPr/>
        <w:br/>
      </w:r>
    </w:p>
    <w:p w14:paraId="7CC0577F">
      <w:pPr>
        <w:spacing/>
        <w:rPr/>
      </w:pPr>
      <w:bookmarkStart w:id="3" w:name="_PRISTILBUD_1"/>
      <w:bookmarkStart w:id="4" w:name="_PRISTILBUD_2"/>
      <w:bookmarkStart w:id="5" w:name="_FORHÅNDSMELDING_TIL_ARBEIDSTILSYNET_2"/>
      <w:bookmarkEnd w:id="3"/>
      <w:bookmarkEnd w:id="4"/>
      <w:bookmarkEnd w:id="5"/>
      <w:r>
        <w:rPr/>
        <w:t xml:space="preserve">Sted og dato: </w:t>
      </w:r>
      <w:r>
        <w:rPr/>
        <w:tab/>
        <w:t xml:space="preserve"/>
      </w:r>
      <w:r>
        <w:rPr/>
        <w:t xml:space="preserve">____________________</w:t>
      </w:r>
      <w:r>
        <w:rPr/>
        <w:t xml:space="preserve">__</w:t>
      </w:r>
      <w:r>
        <w:rPr/>
        <w:t xml:space="preserve">_</w:t>
      </w:r>
    </w:p>
    <w:p w14:paraId="79E98B49">
      <w:pPr>
        <w:spacing/>
        <w:rPr/>
      </w:pPr>
    </w:p>
    <w:p w14:paraId="0F915BF2">
      <w:pPr>
        <w:spacing/>
        <w:rPr/>
      </w:pPr>
    </w:p>
    <w:tbl>
      <w:tblPr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068"/>
        <w:gridCol w:w="679"/>
        <w:gridCol w:w="4181"/>
        <w:gridCol w:w="566"/>
      </w:tblGrid>
      <w:tr>
        <w:trPr/>
        <w:tc>
          <w:tcPr>
            <w:tcW w:type="dxa" w:w="40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67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18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56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Oslobygg</w:t>
            </w:r>
            <w:r>
              <w:rPr/>
              <w:t xml:space="preserve"> KF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>
                <w:sz w:val="20"/>
              </w:rPr>
              <w:t xml:space="preserve">&lt;for </w:t>
            </w:r>
            <w:r>
              <w:rPr>
                <w:sz w:val="20"/>
              </w:rPr>
              <w:t xml:space="preserve">BHR</w:t>
            </w:r>
            <w:r>
              <w:rPr>
                <w:sz w:val="20"/>
              </w:rPr>
              <w:t xml:space="preserve">-Firma&gt;,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&lt;S</w:t>
            </w:r>
            <w:r>
              <w:rPr/>
              <w:t xml:space="preserve">eksjonsleder</w:t>
            </w:r>
            <w:r>
              <w:rPr/>
              <w:t xml:space="preserve">&gt;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sz w:val="20"/>
              </w:rPr>
            </w:pPr>
          </w:p>
        </w:tc>
      </w:tr>
    </w:tbl>
    <w:p w14:paraId="2F0D8AA1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991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9e90bb2-3ecb-4847-9491-c70f956d9cc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748"/>
      <w:gridCol w:w="474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09.05.2026 12:15:24 </w:t>
          </w:r>
        </w:p>
      </w:tc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1c55677-0ee6-44dc-8a72-f82ba08c16c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2"/>
      <w:gridCol w:w="2286"/>
      <w:gridCol w:w="83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37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107. Versjonsnummer: 5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BH-BHR</w:t>
          </w:r>
        </w:p>
      </w:tc>
      <w:tc>
        <w:tcPr>
          <w:tcW w:type="dxa" w:w="22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39"/>
          <w:tcBorders/>
          <w:vAlign w:val="center"/>
        </w:tcPr>
        <w:p>
          <w:pPr>
            <w:pStyle w:val="Normal_c25969d2-7275-4de5-ae03-2f29fed76ba3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25969d2-7275-4de5-ae03-2f29fed76ba3"/>
      <w:pBdr/>
      <w:spacing w:before="20" w:after="20" w:line="20" w:lineRule="exact"/>
      <w:rPr/>
    </w:pPr>
  </w:p>
  <w:tbl>
    <w:tblPr>
      <w:tblStyle w:val="TableGrid_3c7ead6d-5643-4814-86c6-fd4c821a33b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173"/>
      <w:gridCol w:w="332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1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eacd6e4-ba37-4fbc-9063-15c02cfbe37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c25969d2-7275-4de5-ae03-2f29fed76ba3"/>
            <w:pBdr/>
            <w:spacing/>
            <w:rPr/>
          </w:pPr>
        </w:p>
      </w:tc>
      <w:tc>
        <w:tcPr>
          <w:tcW w:type="dxa" w:w="332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5715e7d-b460-4c63-bb24-c18f49c245f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c25969d2-7275-4de5-ae03-2f29fed76ba3"/>
            <w:pBdr/>
            <w:spacing/>
            <w:rPr/>
          </w:pPr>
        </w:p>
      </w:tc>
    </w:tr>
  </w:tbl>
  <w:p>
    <w:pPr>
      <w:pStyle w:val="Normal_c25969d2-7275-4de5-ae03-2f29fed76ba3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55782AEA"/>
    <w:lvl w:ilvl="0">
      <w:start w:val="4"/>
      <w:numFmt w:val="decimal"/>
      <w:suff w:val="tab"/>
      <w:lvlText w:val="%1."/>
      <w:pPr>
        <w:tabs>
          <w:tab w:val="num" w:pos="1065"/>
        </w:tabs>
        <w:spacing/>
        <w:ind w:left="1065" w:hanging="705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libri" w:hAnsi="Calibri" w:eastAsiaTheme="majorEastAsia" w:cstheme="majorBidi"/>
      <w:b/>
      <w:bCs/>
      <w:sz w:val="32"/>
      <w:szCs w:val="28"/>
      <w:lang w:eastAsia="en-US"/>
    </w:rPr>
  </w:style>
  <w:style w:type="paragraph" w:styleId="Brdtekst">
    <w:name w:val="Body Text"/>
    <w:basedOn w:val="Normal"/>
    <w:link w:val="BrødtekstTegn"/>
    <w:pPr>
      <w:spacing/>
      <w:jc w:val="center"/>
    </w:pPr>
    <w:rPr>
      <w:rFonts w:ascii="Arial" w:hAnsi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Listeavsnitt">
    <w:name w:val="List Paragraph"/>
    <w:basedOn w:val="Normal"/>
    <w:qFormat/>
    <w:pPr>
      <w:spacing/>
      <w:ind w:left="720"/>
      <w:contextualSpacing/>
    </w:pPr>
    <w:rPr>
      <w:rFonts w:eastAsia="Calibri"/>
    </w:rPr>
  </w:style>
  <w:style w:type="character" w:styleId="BrdtekstTegn" w:customStyle="1">
    <w:name w:val="Brødtekst Tegn"/>
    <w:basedOn w:val="Standardskriftforavsnitt"/>
    <w:link w:val="BodyText"/>
    <w:rPr>
      <w:rFonts w:ascii="Arial" w:hAnsi="Arial" w:cs="Arial"/>
      <w:sz w:val="28"/>
      <w:lang w:eastAsia="en-US"/>
    </w:rPr>
  </w:style>
  <w:style w:type="paragraph" w:styleId="Normal_c25969d2-7275-4de5-ae03-2f29fed76ba3" w:customStyle="1">
    <w:name w:val="Normal_c25969d2-7275-4de5-ae03-2f29fed76ba3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c25969d2-7275-4de5-ae03-2f29fed76ba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57a825a3-915d-4973-a1ac-38bad702d519" w:customStyle="1">
    <w:name w:val="Normal Table_57a825a3-915d-4973-a1ac-38bad702d51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cb6ab83-eecc-4c12-b249-e8fb5b617cf7" w:customStyle="1">
    <w:name w:val="Table Grid_1cb6ab83-eecc-4c12-b249-e8fb5b617cf7"/>
    <w:basedOn w:val="NormalTable_57a825a3-915d-4973-a1ac-38bad702d51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c25969d2-7275-4de5-ae03-2f29fed76ba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c25969d2-7275-4de5-ae03-2f29fed76ba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dd5ec2d8-6212-41c9-8091-27af76a35c5d" w:customStyle="1">
    <w:name w:val="Normal Table_dd5ec2d8-6212-41c9-8091-27af76a35c5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dd4e681-f40a-4163-b04b-35e33a571d27" w:customStyle="1">
    <w:name w:val="Table Grid_3dd4e681-f40a-4163-b04b-35e33a571d27"/>
    <w:basedOn w:val="NormalTable_dd5ec2d8-6212-41c9-8091-27af76a35c5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b5d5609-a16e-4df5-b591-00860b382bbe" w:customStyle="1">
    <w:name w:val="Normal Table_2b5d5609-a16e-4df5-b591-00860b382bb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91e90c0-8632-47bb-9880-7d520d7dd6fc" w:customStyle="1">
    <w:name w:val="Table Grid_d91e90c0-8632-47bb-9880-7d520d7dd6fc"/>
    <w:basedOn w:val="NormalTable_2b5d5609-a16e-4df5-b591-00860b382bb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5a9d16f-dac3-4d9f-9ab7-f898a021a5ae" w:customStyle="1">
    <w:name w:val="Normal Table_05a9d16f-dac3-4d9f-9ab7-f898a021a5a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4f5e50f-e1cd-4362-aede-558ffce4dabf" w:customStyle="1">
    <w:name w:val="Table Grid_44f5e50f-e1cd-4362-aede-558ffce4dabf"/>
    <w:basedOn w:val="NormalTable_05a9d16f-dac3-4d9f-9ab7-f898a021a5a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c76ed15-8c5a-4164-8263-713d2edbe1f5" w:customStyle="1">
    <w:name w:val="Normal Table_3c76ed15-8c5a-4164-8263-713d2edbe1f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7d3edf2-e529-428a-97ac-5c7d224a9dfe" w:customStyle="1">
    <w:name w:val="Table Grid_07d3edf2-e529-428a-97ac-5c7d224a9dfe"/>
    <w:basedOn w:val="NormalTable_3c76ed15-8c5a-4164-8263-713d2edbe1f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8b30d81-4760-47a2-b6fc-1c1bd53a9ca1" w:customStyle="1">
    <w:name w:val="Normal Table_d8b30d81-4760-47a2-b6fc-1c1bd53a9ca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9e90bb2-3ecb-4847-9491-c70f956d9cc2" w:customStyle="1">
    <w:name w:val="Table Grid_c9e90bb2-3ecb-4847-9491-c70f956d9cc2"/>
    <w:basedOn w:val="NormalTable_d8b30d81-4760-47a2-b6fc-1c1bd53a9ca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6a3a307-31d2-4ac3-8a2d-fcf6d6605045" w:customStyle="1">
    <w:name w:val="Normal Table_46a3a307-31d2-4ac3-8a2d-fcf6d660504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1c55677-0ee6-44dc-8a72-f82ba08c16ce" w:customStyle="1">
    <w:name w:val="Table Grid_d1c55677-0ee6-44dc-8a72-f82ba08c16ce"/>
    <w:basedOn w:val="NormalTable_46a3a307-31d2-4ac3-8a2d-fcf6d660504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3d96d35-ab60-41a1-8b2b-08466c148caf" w:customStyle="1">
    <w:name w:val="Normal Table_83d96d35-ab60-41a1-8b2b-08466c148ca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eacd6e4-ba37-4fbc-9063-15c02cfbe377" w:customStyle="1">
    <w:name w:val="Table Grid_5eacd6e4-ba37-4fbc-9063-15c02cfbe377"/>
    <w:basedOn w:val="NormalTable_83d96d35-ab60-41a1-8b2b-08466c148ca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072f0db-be16-41e3-ba3f-1b54b8ceda96" w:customStyle="1">
    <w:name w:val="Normal Table_7072f0db-be16-41e3-ba3f-1b54b8ceda9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5715e7d-b460-4c63-bb24-c18f49c245f1" w:customStyle="1">
    <w:name w:val="Table Grid_65715e7d-b460-4c63-bb24-c18f49c245f1"/>
    <w:basedOn w:val="NormalTable_7072f0db-be16-41e3-ba3f-1b54b8ceda9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330e8e9-d2a3-45a2-a613-47d6f03a6549" w:customStyle="1">
    <w:name w:val="Normal Table_5330e8e9-d2a3-45a2-a613-47d6f03a654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c7ead6d-5643-4814-86c6-fd4c821a33bb" w:customStyle="1">
    <w:name w:val="Table Grid_3c7ead6d-5643-4814-86c6-fd4c821a33bb"/>
    <w:basedOn w:val="NormalTable_5330e8e9-d2a3-45a2-a613-47d6f03a654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1-2-2.1%20Avtale%20BH-BHR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681-2-2.1 Avtale BH-BHR.dotm</Template>
  <TotalTime>61</TotalTime>
  <Pages>2</Pages>
  <Words>610</Words>
  <Characters>3234</Characters>
  <Application>Microsoft Office Word</Application>
  <DocSecurity>0</DocSecurity>
  <Lines>26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2017-09-29T07:05:00Z</cp:lastPrinted>
  <cp:revision>9</cp:revision>
  <dcterms:created xsi:type="dcterms:W3CDTF">2021-08-25T13:31:00Z</dcterms:created>
  <dcterms:modified xsi:type="dcterms:W3CDTF">2025-02-13T13:12:00Z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2024-03-08T16:19:31Z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ebcd4753-0528-4b75-8c0a-251e14075864</vt:lpstr>
  </property>
  <property fmtid="{D5CDD505-2E9C-101B-9397-08002B2CF9AE}" name="MSIP_Label_7a2396b7-5846-48ff-8468-5f49f8ad722a_ContentBits" pid="8">
    <vt:lpstr>0</vt:lpstr>
  </property>
</Properties>
</file>