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65248110">
      <w:pPr>
        <w:pStyle w:val="Overskrift4"/>
        <w:spacing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ERKLÆRING</w:t>
      </w:r>
      <w:r>
        <w:rPr>
          <w:rFonts w:ascii="Calibri" w:hAnsi="Calibri"/>
          <w:szCs w:val="28"/>
        </w:rPr>
        <w:t xml:space="preserve"> FOR FAST ANSATT PROSJEKTLEDER</w:t>
      </w:r>
      <w:r>
        <w:rPr>
          <w:rFonts w:ascii="Calibri" w:hAnsi="Calibri"/>
          <w:szCs w:val="28"/>
        </w:rPr>
        <w:t xml:space="preserve"> </w:t>
      </w:r>
    </w:p>
    <w:p w14:paraId="44783E5F">
      <w:pPr>
        <w:pStyle w:val="Undertittel"/>
        <w:spacing/>
        <w:jc w:val="center"/>
        <w:rPr>
          <w:b/>
          <w:sz w:val="23"/>
        </w:rPr>
      </w:pPr>
    </w:p>
    <w:p w14:paraId="53FD8A24">
      <w:pPr>
        <w:pStyle w:val="Undertittel"/>
        <w:spacing/>
        <w:jc w:val="center"/>
        <w:rPr>
          <w:b/>
          <w:sz w:val="23"/>
        </w:rPr>
      </w:pPr>
    </w:p>
    <w:p w14:paraId="40A979CB">
      <w:pPr>
        <w:pStyle w:val="Undertittel"/>
        <w:spacing/>
        <w:rPr>
          <w:b/>
          <w:szCs w:val="24"/>
        </w:rPr>
      </w:pPr>
      <w:r>
        <w:rPr>
          <w:b/>
          <w:szCs w:val="24"/>
        </w:rPr>
        <w:t xml:space="preserve">Denne erklæringen</w:t>
      </w:r>
      <w:r>
        <w:rPr>
          <w:b/>
          <w:szCs w:val="24"/>
        </w:rPr>
        <w:t xml:space="preserve"> gjelder for prosjekt: &lt;Prosjektnavn&gt; </w:t>
      </w:r>
    </w:p>
    <w:p w14:paraId="40B23E1B">
      <w:pPr>
        <w:spacing/>
        <w:rPr>
          <w:sz w:val="20"/>
        </w:rPr>
      </w:pPr>
    </w:p>
    <w:p w14:paraId="11057817">
      <w:pPr>
        <w:spacing/>
        <w:rPr>
          <w:sz w:val="20"/>
        </w:rPr>
      </w:pPr>
    </w:p>
    <w:p w14:paraId="15C4555D">
      <w:pPr>
        <w:spacing/>
        <w:rPr>
          <w:sz w:val="21"/>
          <w:szCs w:val="21"/>
        </w:rPr>
      </w:pPr>
      <w:r>
        <w:rPr>
          <w:sz w:val="21"/>
          <w:szCs w:val="21"/>
        </w:rPr>
        <w:t xml:space="preserve">Som </w:t>
      </w:r>
      <w:r>
        <w:rPr>
          <w:sz w:val="21"/>
          <w:szCs w:val="21"/>
          <w:u w:val="single"/>
        </w:rPr>
        <w:t xml:space="preserve">fast ansatt</w:t>
      </w:r>
      <w:r>
        <w:rPr>
          <w:sz w:val="21"/>
          <w:szCs w:val="21"/>
        </w:rPr>
        <w:t xml:space="preserve"> i </w:t>
      </w:r>
      <w:r>
        <w:rPr>
          <w:sz w:val="21"/>
          <w:szCs w:val="21"/>
        </w:rPr>
        <w:t xml:space="preserve">Oslo</w:t>
      </w:r>
      <w:r>
        <w:rPr>
          <w:sz w:val="21"/>
          <w:szCs w:val="21"/>
        </w:rPr>
        <w:t xml:space="preserve">bygg</w:t>
      </w:r>
      <w:r>
        <w:rPr>
          <w:sz w:val="21"/>
          <w:szCs w:val="21"/>
        </w:rPr>
        <w:t xml:space="preserve"> med ansvar for prosjektgjennomføringen av prosje</w:t>
      </w:r>
      <w:r>
        <w:rPr>
          <w:sz w:val="21"/>
          <w:szCs w:val="21"/>
        </w:rPr>
        <w:t xml:space="preserve">ktet nevnt over</w:t>
      </w:r>
      <w:r>
        <w:rPr>
          <w:sz w:val="21"/>
          <w:szCs w:val="21"/>
        </w:rPr>
        <w:t xml:space="preserve">: </w:t>
      </w:r>
    </w:p>
    <w:p w14:paraId="04070A6C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I</w:t>
      </w:r>
      <w:r>
        <w:rPr>
          <w:sz w:val="21"/>
          <w:szCs w:val="21"/>
        </w:rPr>
        <w:t xml:space="preserve">nnehas forpliktelsene som </w:t>
      </w:r>
      <w:r>
        <w:rPr>
          <w:b/>
          <w:bCs/>
          <w:sz w:val="21"/>
          <w:szCs w:val="21"/>
        </w:rPr>
        <w:t xml:space="preserve">"</w:t>
      </w:r>
      <w:r>
        <w:rPr>
          <w:b/>
          <w:bCs/>
          <w:sz w:val="21"/>
          <w:szCs w:val="21"/>
        </w:rPr>
        <w:t xml:space="preserve">B</w:t>
      </w:r>
      <w:r>
        <w:rPr>
          <w:b/>
          <w:bCs/>
          <w:sz w:val="21"/>
          <w:szCs w:val="21"/>
        </w:rPr>
        <w:t xml:space="preserve">yggherren</w:t>
      </w:r>
      <w:r>
        <w:rPr>
          <w:b/>
          <w:bCs/>
          <w:sz w:val="21"/>
          <w:szCs w:val="21"/>
        </w:rPr>
        <w:t xml:space="preserve">"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 hen</w:t>
      </w:r>
      <w:r>
        <w:rPr>
          <w:sz w:val="21"/>
          <w:szCs w:val="21"/>
        </w:rPr>
        <w:t xml:space="preserve">hold til byggherreforskriften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(oppdatert pr </w:t>
      </w:r>
      <w:r>
        <w:rPr>
          <w:sz w:val="21"/>
          <w:szCs w:val="21"/>
        </w:rPr>
        <w:t xml:space="preserve">0</w:t>
      </w:r>
      <w:r>
        <w:rPr>
          <w:sz w:val="21"/>
          <w:szCs w:val="21"/>
        </w:rPr>
        <w:t xml:space="preserve">1</w:t>
      </w:r>
      <w:r>
        <w:rPr>
          <w:sz w:val="21"/>
          <w:szCs w:val="21"/>
        </w:rPr>
        <w:t xml:space="preserve">.0</w:t>
      </w:r>
      <w:r>
        <w:rPr>
          <w:sz w:val="21"/>
          <w:szCs w:val="21"/>
        </w:rPr>
        <w:t xml:space="preserve">1</w:t>
      </w:r>
      <w:r>
        <w:rPr>
          <w:sz w:val="21"/>
          <w:szCs w:val="21"/>
        </w:rPr>
        <w:t xml:space="preserve">.20</w:t>
      </w:r>
      <w:r>
        <w:rPr>
          <w:sz w:val="21"/>
          <w:szCs w:val="21"/>
        </w:rPr>
        <w:t xml:space="preserve">2</w:t>
      </w:r>
      <w:r>
        <w:rPr>
          <w:sz w:val="21"/>
          <w:szCs w:val="21"/>
        </w:rPr>
        <w:t xml:space="preserve">4</w:t>
      </w:r>
      <w:r>
        <w:rPr>
          <w:sz w:val="21"/>
          <w:szCs w:val="21"/>
        </w:rPr>
        <w:t xml:space="preserve">)</w:t>
      </w:r>
    </w:p>
    <w:p w14:paraId="19DCBB83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S</w:t>
      </w:r>
      <w:r>
        <w:rPr>
          <w:sz w:val="21"/>
          <w:szCs w:val="21"/>
        </w:rPr>
        <w:t xml:space="preserve">ørge for at hensynet til sikkerhet, helse og arbeidsmiljø (SHA) på bygge- eller anleggsplassen blir ivaretatt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ihht</w:t>
      </w:r>
      <w:r>
        <w:rPr>
          <w:sz w:val="21"/>
          <w:szCs w:val="21"/>
        </w:rPr>
        <w:t xml:space="preserve">. SHA-kravene i Oslobygg </w:t>
      </w:r>
      <w:r>
        <w:rPr>
          <w:sz w:val="21"/>
          <w:szCs w:val="21"/>
        </w:rPr>
        <w:t xml:space="preserve">(OSYS</w:t>
      </w:r>
      <w:r>
        <w:rPr>
          <w:sz w:val="21"/>
          <w:szCs w:val="21"/>
        </w:rPr>
        <w:t xml:space="preserve"> / SHA-portalen</w:t>
      </w:r>
      <w:r>
        <w:rPr>
          <w:sz w:val="21"/>
          <w:szCs w:val="21"/>
        </w:rPr>
        <w:t xml:space="preserve">)</w:t>
      </w:r>
      <w:r>
        <w:rPr>
          <w:sz w:val="21"/>
          <w:szCs w:val="21"/>
        </w:rPr>
        <w:br/>
      </w:r>
    </w:p>
    <w:p w14:paraId="44124A0F">
      <w:pPr>
        <w:spacing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PL HAR ANSVAR </w:t>
      </w:r>
      <w:r>
        <w:rPr>
          <w:b/>
          <w:bCs/>
          <w:sz w:val="21"/>
          <w:szCs w:val="21"/>
        </w:rPr>
        <w:t xml:space="preserve">FOR </w:t>
      </w:r>
      <w:r>
        <w:rPr>
          <w:b/>
          <w:bCs/>
          <w:sz w:val="21"/>
          <w:szCs w:val="21"/>
        </w:rPr>
        <w:t xml:space="preserve">:</w:t>
      </w:r>
      <w:r>
        <w:rPr>
          <w:b/>
          <w:bCs/>
          <w:sz w:val="21"/>
          <w:szCs w:val="21"/>
        </w:rPr>
        <w:t xml:space="preserve"> </w:t>
      </w:r>
    </w:p>
    <w:p w14:paraId="0CB00781">
      <w:pPr>
        <w:spacing/>
        <w:rPr>
          <w:sz w:val="21"/>
          <w:szCs w:val="21"/>
        </w:rPr>
      </w:pPr>
    </w:p>
    <w:p w14:paraId="581CA279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å organisere prosjektet slik at hensynet til SHA ivaretas.</w:t>
      </w:r>
    </w:p>
    <w:p w14:paraId="08204B72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å dokumentere vurderingene som legges til grunn for den tid som avsettes for tilstrekkelig tid til prosjektering og utførelse av de forskjellige arbeidsoperasjoner jf. §5</w:t>
      </w:r>
    </w:p>
    <w:p w14:paraId="5D91E827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å påse at koordinator for prosjekterings- og utførelsesfasen blir utpekt</w:t>
      </w:r>
      <w:r>
        <w:rPr>
          <w:sz w:val="21"/>
          <w:szCs w:val="21"/>
        </w:rPr>
        <w:t xml:space="preserve">,</w:t>
      </w:r>
      <w:r>
        <w:rPr>
          <w:sz w:val="21"/>
          <w:szCs w:val="21"/>
        </w:rPr>
        <w:t xml:space="preserve"> samt påse at habilitetsvurderingen av KP og KU dokumenteres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løpende </w:t>
      </w:r>
      <w:r>
        <w:rPr>
          <w:sz w:val="21"/>
          <w:szCs w:val="21"/>
        </w:rPr>
        <w:t xml:space="preserve">(se e</w:t>
      </w:r>
      <w:r>
        <w:rPr>
          <w:sz w:val="21"/>
          <w:szCs w:val="21"/>
        </w:rPr>
        <w:t xml:space="preserve">get skjema</w:t>
      </w:r>
      <w:r>
        <w:rPr>
          <w:sz w:val="21"/>
          <w:szCs w:val="21"/>
        </w:rPr>
        <w:t xml:space="preserve">)</w:t>
      </w:r>
    </w:p>
    <w:p w14:paraId="00C45D43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at </w:t>
      </w:r>
      <w:r>
        <w:rPr>
          <w:rFonts w:ascii="Calibri" w:hAnsi="Calibri"/>
          <w:sz w:val="21"/>
          <w:szCs w:val="21"/>
        </w:rPr>
        <w:t xml:space="preserve">SHA - </w:t>
      </w:r>
      <w:r>
        <w:rPr>
          <w:rFonts w:ascii="Calibri" w:hAnsi="Calibri"/>
          <w:sz w:val="21"/>
          <w:szCs w:val="21"/>
        </w:rPr>
        <w:t xml:space="preserve">risikoforhold som avdekkes under planlegging og prosjektering, samt andre krav som kan ha økonomisk eller tidsmessig betydning, ref</w:t>
      </w:r>
      <w:r>
        <w:rPr>
          <w:rFonts w:ascii="Calibri" w:hAnsi="Calibri"/>
          <w:sz w:val="21"/>
          <w:szCs w:val="21"/>
        </w:rPr>
        <w:t xml:space="preserve">.</w:t>
      </w:r>
      <w:r>
        <w:rPr>
          <w:rFonts w:ascii="Calibri" w:hAnsi="Calibri"/>
          <w:sz w:val="21"/>
          <w:szCs w:val="21"/>
        </w:rPr>
        <w:t xml:space="preserve"> § </w:t>
      </w:r>
      <w:r>
        <w:rPr>
          <w:rFonts w:ascii="Calibri" w:hAnsi="Calibri"/>
          <w:sz w:val="21"/>
          <w:szCs w:val="21"/>
        </w:rPr>
        <w:t xml:space="preserve">6,</w:t>
      </w:r>
      <w:r>
        <w:rPr>
          <w:rFonts w:ascii="Calibri" w:hAnsi="Calibri"/>
          <w:sz w:val="21"/>
          <w:szCs w:val="21"/>
        </w:rPr>
        <w:t xml:space="preserve">7,</w:t>
      </w:r>
      <w:r>
        <w:rPr>
          <w:rFonts w:ascii="Calibri" w:hAnsi="Calibri"/>
          <w:sz w:val="21"/>
          <w:szCs w:val="21"/>
        </w:rPr>
        <w:t xml:space="preserve">8, </w:t>
      </w:r>
      <w:r>
        <w:rPr>
          <w:rFonts w:ascii="Calibri" w:hAnsi="Calibri"/>
          <w:sz w:val="21"/>
          <w:szCs w:val="21"/>
        </w:rPr>
        <w:t xml:space="preserve">9</w:t>
      </w:r>
      <w:r>
        <w:rPr>
          <w:rFonts w:ascii="Calibri" w:hAnsi="Calibri"/>
          <w:sz w:val="21"/>
          <w:szCs w:val="21"/>
        </w:rPr>
        <w:t xml:space="preserve">, 17</w:t>
      </w:r>
      <w:r>
        <w:rPr>
          <w:rFonts w:ascii="Calibri" w:hAnsi="Calibri"/>
          <w:sz w:val="21"/>
          <w:szCs w:val="21"/>
        </w:rPr>
        <w:t xml:space="preserve">,</w:t>
      </w:r>
      <w:r>
        <w:rPr>
          <w:rFonts w:ascii="Calibri" w:hAnsi="Calibri"/>
          <w:sz w:val="21"/>
          <w:szCs w:val="21"/>
        </w:rPr>
        <w:t xml:space="preserve"> blir innarbeidet i tilbudsgrunnlage</w:t>
      </w:r>
      <w:r>
        <w:rPr>
          <w:rFonts w:ascii="Calibri" w:hAnsi="Calibri"/>
          <w:sz w:val="21"/>
          <w:szCs w:val="21"/>
        </w:rPr>
        <w:t xml:space="preserve">t</w:t>
      </w:r>
    </w:p>
    <w:p w14:paraId="083A8A44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at plan for sikkerhet, helse og arbeidsmiljø utarbeides i samsvar med BHF §</w:t>
      </w:r>
      <w:r>
        <w:rPr>
          <w:rFonts w:ascii="Calibri" w:hAnsi="Calibri"/>
          <w:sz w:val="21"/>
          <w:szCs w:val="21"/>
        </w:rPr>
        <w:t xml:space="preserve">§</w:t>
      </w:r>
      <w:r>
        <w:rPr>
          <w:rFonts w:ascii="Calibri" w:hAnsi="Calibri"/>
          <w:sz w:val="21"/>
          <w:szCs w:val="21"/>
        </w:rPr>
        <w:t xml:space="preserve"> 7 og 8</w:t>
      </w:r>
    </w:p>
    <w:p w14:paraId="48D70BA6">
      <w:pPr>
        <w:pStyle w:val="Brdtekst"/>
        <w:spacing/>
        <w:ind w:left="360"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SHA - planen</w:t>
      </w:r>
      <w:r>
        <w:rPr>
          <w:rFonts w:ascii="Calibri" w:hAnsi="Calibri"/>
          <w:sz w:val="21"/>
          <w:szCs w:val="21"/>
        </w:rPr>
        <w:t xml:space="preserve"> skal </w:t>
      </w:r>
      <w:r>
        <w:rPr>
          <w:rFonts w:ascii="Calibri" w:hAnsi="Calibri"/>
          <w:sz w:val="21"/>
          <w:szCs w:val="21"/>
        </w:rPr>
        <w:t xml:space="preserve">synliggjøre risikoforholdene i prosjektet samt hvilke spesifikke risikoreduserende tiltak som er valgt</w:t>
      </w:r>
    </w:p>
    <w:p w14:paraId="7CE6C671">
      <w:pPr>
        <w:pStyle w:val="Brdtekst"/>
        <w:spacing/>
        <w:ind w:left="360"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SHA-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planen skal være tilpasset det arbeid som skal utføres og det må legges spesiell vekt på særlige risikoområder jf. BHF § 8 c</w:t>
      </w:r>
    </w:p>
    <w:p w14:paraId="42BA9A84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å få kvalitetssikret SHA dokumenter i samråd med SHA seksjonen for publisering på </w:t>
      </w:r>
      <w:r>
        <w:rPr>
          <w:rFonts w:ascii="Calibri" w:hAnsi="Calibri"/>
          <w:sz w:val="21"/>
          <w:szCs w:val="21"/>
        </w:rPr>
        <w:t xml:space="preserve">Doffin</w:t>
      </w:r>
    </w:p>
    <w:p w14:paraId="3C57CB32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at </w:t>
      </w:r>
      <w:r>
        <w:rPr>
          <w:rFonts w:ascii="Calibri" w:hAnsi="Calibri"/>
          <w:sz w:val="21"/>
          <w:szCs w:val="21"/>
        </w:rPr>
        <w:t xml:space="preserve">forhåndsmelding </w:t>
      </w:r>
      <w:r>
        <w:rPr>
          <w:rFonts w:ascii="Calibri" w:hAnsi="Calibri"/>
          <w:sz w:val="21"/>
          <w:szCs w:val="21"/>
        </w:rPr>
        <w:t xml:space="preserve">sendes via Altinn.no til </w:t>
      </w:r>
      <w:r>
        <w:rPr>
          <w:rFonts w:ascii="Calibri" w:hAnsi="Calibri"/>
          <w:sz w:val="21"/>
          <w:szCs w:val="21"/>
        </w:rPr>
        <w:t xml:space="preserve">Arbeidstilsynet iht. BHF § 10 </w:t>
      </w:r>
      <w:r>
        <w:rPr>
          <w:rFonts w:ascii="Calibri" w:hAnsi="Calibri"/>
          <w:sz w:val="21"/>
          <w:szCs w:val="21"/>
        </w:rPr>
        <w:t xml:space="preserve">om "Forhånds</w:t>
      </w:r>
      <w:r>
        <w:rPr>
          <w:rFonts w:ascii="Calibri" w:hAnsi="Calibri"/>
          <w:sz w:val="21"/>
          <w:szCs w:val="21"/>
        </w:rPr>
        <w:softHyphen/>
        <w:t xml:space="preserve"/>
      </w:r>
      <w:r>
        <w:rPr>
          <w:rFonts w:ascii="Calibri" w:hAnsi="Calibri"/>
          <w:sz w:val="21"/>
          <w:szCs w:val="21"/>
        </w:rPr>
        <w:t xml:space="preserve">melding</w:t>
      </w:r>
      <w:r>
        <w:rPr>
          <w:rFonts w:ascii="Calibri" w:hAnsi="Calibri"/>
          <w:sz w:val="21"/>
          <w:szCs w:val="21"/>
        </w:rPr>
        <w:t xml:space="preserve"> om midlertidi</w:t>
      </w:r>
      <w:r>
        <w:rPr>
          <w:rFonts w:ascii="Calibri" w:hAnsi="Calibri"/>
          <w:sz w:val="21"/>
          <w:szCs w:val="21"/>
        </w:rPr>
        <w:t xml:space="preserve">g eller skiftende arbeidsplass</w:t>
      </w:r>
      <w:r>
        <w:rPr>
          <w:rFonts w:ascii="Calibri" w:hAnsi="Calibri"/>
          <w:sz w:val="21"/>
          <w:szCs w:val="21"/>
        </w:rPr>
        <w:t xml:space="preserve">"</w:t>
      </w:r>
      <w:r>
        <w:rPr>
          <w:rFonts w:ascii="Calibri" w:hAnsi="Calibri"/>
          <w:sz w:val="21"/>
          <w:szCs w:val="21"/>
        </w:rPr>
        <w:t xml:space="preserve">. (Egen løsning finnes for dette i OBF)</w:t>
      </w:r>
    </w:p>
    <w:p w14:paraId="0F1B179B">
      <w:pPr>
        <w:pStyle w:val="Brdtekst"/>
        <w:numPr>
          <w:ilvl w:val="0"/>
          <w:numId w:val="3"/>
        </w:numPr>
        <w:spacing/>
        <w:jc w:val="left"/>
        <w:rPr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kontroll av </w:t>
      </w:r>
      <w:r>
        <w:rPr>
          <w:rFonts w:ascii="Calibri" w:hAnsi="Calibri"/>
          <w:sz w:val="21"/>
          <w:szCs w:val="21"/>
        </w:rPr>
        <w:t xml:space="preserve">HMS</w:t>
      </w:r>
      <w:r>
        <w:rPr>
          <w:rFonts w:ascii="Calibri" w:hAnsi="Calibri"/>
          <w:sz w:val="21"/>
          <w:szCs w:val="21"/>
        </w:rPr>
        <w:t xml:space="preserve">- systemene h</w:t>
      </w:r>
      <w:r>
        <w:rPr>
          <w:rFonts w:ascii="Calibri" w:hAnsi="Calibri"/>
          <w:sz w:val="21"/>
          <w:szCs w:val="21"/>
        </w:rPr>
        <w:t xml:space="preserve">os </w:t>
      </w:r>
      <w:r>
        <w:rPr>
          <w:rFonts w:ascii="Calibri" w:hAnsi="Calibri"/>
          <w:sz w:val="21"/>
          <w:szCs w:val="21"/>
        </w:rPr>
        <w:t xml:space="preserve">hovedbedriften</w:t>
      </w:r>
      <w:r>
        <w:rPr>
          <w:rFonts w:ascii="Calibri" w:hAnsi="Calibri"/>
          <w:sz w:val="21"/>
          <w:szCs w:val="21"/>
        </w:rPr>
        <w:t xml:space="preserve"> i prosjektet, noe som innebærer å</w:t>
      </w:r>
      <w:r>
        <w:rPr>
          <w:rFonts w:ascii="Calibri" w:hAnsi="Calibri"/>
          <w:sz w:val="21"/>
          <w:szCs w:val="21"/>
        </w:rPr>
        <w:t xml:space="preserve"> kontrollere at </w:t>
      </w:r>
      <w:r>
        <w:rPr>
          <w:rFonts w:ascii="Calibri" w:hAnsi="Calibri"/>
          <w:sz w:val="21"/>
          <w:szCs w:val="21"/>
        </w:rPr>
        <w:t xml:space="preserve">hovedbedriftens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HMS</w:t>
      </w:r>
      <w:r>
        <w:rPr>
          <w:rFonts w:ascii="Calibri" w:hAnsi="Calibri"/>
          <w:sz w:val="21"/>
          <w:szCs w:val="21"/>
        </w:rPr>
        <w:t xml:space="preserve">-</w:t>
      </w:r>
      <w:r>
        <w:rPr>
          <w:rFonts w:ascii="Calibri" w:hAnsi="Calibri"/>
          <w:sz w:val="21"/>
          <w:szCs w:val="21"/>
        </w:rPr>
        <w:t xml:space="preserve">systemer legger til rette for en tilfredsstillende oppfølgning av alle virksomheter på byggeplassen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i gjennom</w:t>
      </w:r>
      <w:r>
        <w:rPr>
          <w:rFonts w:ascii="Calibri" w:hAnsi="Calibri"/>
          <w:sz w:val="21"/>
          <w:szCs w:val="21"/>
        </w:rPr>
        <w:t xml:space="preserve"> samordningsmøter (SM) og samordningsrunder (SR)</w:t>
      </w:r>
    </w:p>
    <w:p w14:paraId="1D655201">
      <w:pPr>
        <w:pStyle w:val="Listeavsnitt"/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jevnlig å følge opp at koordinator(ene) oppfyller sine plikter, jf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§ 13. Dette gjøres igjennom månedlige SHA-koordineringsmøter</w:t>
      </w:r>
      <w:r>
        <w:rPr>
          <w:sz w:val="21"/>
          <w:szCs w:val="21"/>
        </w:rPr>
        <w:t xml:space="preserve"> med KP og </w:t>
      </w:r>
      <w:r>
        <w:rPr>
          <w:sz w:val="21"/>
          <w:szCs w:val="21"/>
        </w:rPr>
        <w:t xml:space="preserve">med </w:t>
      </w:r>
      <w:r>
        <w:rPr>
          <w:sz w:val="21"/>
          <w:szCs w:val="21"/>
        </w:rPr>
        <w:t xml:space="preserve">KU</w:t>
      </w:r>
    </w:p>
    <w:p w14:paraId="61878842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å påse at SHA - perm etableres, ajourføres og fungerer etter forutsetningene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i gjennom</w:t>
      </w:r>
      <w:r>
        <w:rPr>
          <w:rFonts w:ascii="Calibri" w:hAnsi="Calibri"/>
          <w:sz w:val="21"/>
          <w:szCs w:val="21"/>
        </w:rPr>
        <w:t xml:space="preserve"> hele prosjektet</w:t>
      </w:r>
    </w:p>
    <w:p w14:paraId="5307A8C9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</w:t>
      </w:r>
      <w:r>
        <w:rPr>
          <w:sz w:val="21"/>
          <w:szCs w:val="21"/>
        </w:rPr>
        <w:t xml:space="preserve">O</w:t>
      </w:r>
      <w:r>
        <w:rPr>
          <w:sz w:val="21"/>
          <w:szCs w:val="21"/>
        </w:rPr>
        <w:t xml:space="preserve">BF</w:t>
      </w:r>
      <w:r>
        <w:rPr>
          <w:sz w:val="21"/>
          <w:szCs w:val="21"/>
        </w:rPr>
        <w:t xml:space="preserve">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prosedyre</w:t>
      </w:r>
      <w:r>
        <w:rPr>
          <w:sz w:val="21"/>
          <w:szCs w:val="21"/>
        </w:rPr>
        <w:t xml:space="preserve">r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innen SHA </w:t>
      </w:r>
      <w:r>
        <w:rPr>
          <w:sz w:val="21"/>
          <w:szCs w:val="21"/>
        </w:rPr>
        <w:t xml:space="preserve">følges</w:t>
      </w:r>
    </w:p>
    <w:p w14:paraId="67E2F83D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det</w:t>
      </w:r>
      <w:r>
        <w:rPr>
          <w:sz w:val="21"/>
          <w:szCs w:val="21"/>
        </w:rPr>
        <w:t xml:space="preserve"> utpeke</w:t>
      </w:r>
      <w:r>
        <w:rPr>
          <w:sz w:val="21"/>
          <w:szCs w:val="21"/>
        </w:rPr>
        <w:t xml:space="preserve">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en</w:t>
      </w:r>
      <w:r>
        <w:rPr>
          <w:sz w:val="21"/>
          <w:szCs w:val="21"/>
        </w:rPr>
        <w:t xml:space="preserve"> stedfortreder, som trer inn i eget</w:t>
      </w:r>
      <w:r>
        <w:rPr>
          <w:sz w:val="21"/>
          <w:szCs w:val="21"/>
        </w:rPr>
        <w:t xml:space="preserve"> funksjons-, ansvars- og myndighetsområde ved sykdom, permisjon, ferie og lignende</w:t>
      </w:r>
    </w:p>
    <w:p w14:paraId="095A3878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det utarbeides dokumentasjon </w:t>
      </w:r>
      <w:r>
        <w:rPr>
          <w:sz w:val="21"/>
          <w:szCs w:val="21"/>
        </w:rPr>
        <w:t xml:space="preserve">(FDV-u) </w:t>
      </w:r>
      <w:r>
        <w:rPr>
          <w:sz w:val="21"/>
          <w:szCs w:val="21"/>
        </w:rPr>
        <w:t xml:space="preserve">for bygningen eller anlegget om de forhold som kan ha betydning for sikkerhet, helse og arbeidsmiljø ved fremtidige arbeider, jf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BHF § 12. Dette gjelder både for den daglige driften av bygget og ved fremtidige ombyggingsarbeider</w:t>
      </w:r>
    </w:p>
    <w:p w14:paraId="6535142E">
      <w:pPr>
        <w:pStyle w:val="Listeavsnitt"/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SHA-månedsrapport utarbeides av entr</w:t>
      </w:r>
      <w:r>
        <w:rPr>
          <w:sz w:val="21"/>
          <w:szCs w:val="21"/>
        </w:rPr>
        <w:t xml:space="preserve">eprenør</w:t>
      </w:r>
      <w:r>
        <w:rPr>
          <w:sz w:val="21"/>
          <w:szCs w:val="21"/>
        </w:rPr>
        <w:t xml:space="preserve">, gjennomgås av KU</w:t>
      </w:r>
      <w:r>
        <w:rPr>
          <w:sz w:val="21"/>
          <w:szCs w:val="21"/>
        </w:rPr>
        <w:t xml:space="preserve">,</w:t>
      </w:r>
      <w:r>
        <w:rPr>
          <w:sz w:val="21"/>
          <w:szCs w:val="21"/>
        </w:rPr>
        <w:t xml:space="preserve"> samt oversendes </w:t>
      </w:r>
      <w:r>
        <w:rPr>
          <w:sz w:val="21"/>
          <w:szCs w:val="21"/>
        </w:rPr>
        <w:t xml:space="preserve">til OBF</w:t>
      </w:r>
      <w:r>
        <w:rPr>
          <w:sz w:val="21"/>
          <w:szCs w:val="21"/>
        </w:rPr>
        <w:t xml:space="preserve"> hver måned</w:t>
      </w:r>
    </w:p>
    <w:p w14:paraId="753FC6DF">
      <w:pPr>
        <w:spacing/>
        <w:ind w:left="360"/>
        <w:rPr>
          <w:sz w:val="21"/>
          <w:szCs w:val="21"/>
        </w:rPr>
      </w:pPr>
    </w:p>
    <w:p w14:paraId="39AA8C0B">
      <w:pPr>
        <w:spacing/>
        <w:rPr>
          <w:sz w:val="21"/>
          <w:szCs w:val="21"/>
        </w:rPr>
      </w:pPr>
      <w:r>
        <w:rPr>
          <w:sz w:val="21"/>
          <w:szCs w:val="21"/>
        </w:rPr>
        <w:t xml:space="preserve">Denne avtalen </w:t>
      </w:r>
      <w:r>
        <w:rPr>
          <w:sz w:val="21"/>
          <w:szCs w:val="21"/>
        </w:rPr>
        <w:t xml:space="preserve">underskrive</w:t>
      </w:r>
      <w:r>
        <w:rPr>
          <w:sz w:val="21"/>
          <w:szCs w:val="21"/>
        </w:rPr>
        <w:t xml:space="preserve">s og arkiveres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 </w:t>
      </w:r>
      <w:r>
        <w:rPr>
          <w:sz w:val="21"/>
          <w:szCs w:val="21"/>
        </w:rPr>
        <w:t xml:space="preserve">Websak</w:t>
      </w:r>
      <w:r>
        <w:rPr>
          <w:sz w:val="21"/>
          <w:szCs w:val="21"/>
        </w:rPr>
        <w:t xml:space="preserve"> og </w:t>
      </w:r>
      <w:r>
        <w:rPr>
          <w:sz w:val="21"/>
          <w:szCs w:val="21"/>
        </w:rPr>
        <w:t xml:space="preserve">i SHA-permen for gjeldende prosjekt</w:t>
      </w:r>
      <w:r>
        <w:rPr>
          <w:sz w:val="21"/>
          <w:szCs w:val="21"/>
        </w:rPr>
        <w:t xml:space="preserve">.</w:t>
      </w:r>
    </w:p>
    <w:p w14:paraId="5ECB552A">
      <w:pPr>
        <w:spacing/>
        <w:rPr>
          <w:sz w:val="21"/>
          <w:szCs w:val="21"/>
        </w:rPr>
      </w:pPr>
    </w:p>
    <w:p w14:paraId="398F1DED">
      <w:pPr>
        <w:spacing/>
        <w:rPr>
          <w:sz w:val="21"/>
          <w:szCs w:val="21"/>
        </w:rPr>
      </w:pPr>
    </w:p>
    <w:p w14:paraId="427BD5A1">
      <w:pPr>
        <w:spacing/>
        <w:rPr>
          <w:sz w:val="21"/>
          <w:szCs w:val="21"/>
        </w:rPr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r>
        <w:rPr>
          <w:sz w:val="21"/>
          <w:szCs w:val="21"/>
        </w:rPr>
        <w:t xml:space="preserve">Sted og dato: </w:t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 xml:space="preserve">_______________</w:t>
      </w:r>
      <w:r>
        <w:rPr>
          <w:sz w:val="21"/>
          <w:szCs w:val="21"/>
        </w:rPr>
        <w:t xml:space="preserve">_</w:t>
      </w:r>
    </w:p>
    <w:p w14:paraId="23BF54BC">
      <w:pPr>
        <w:spacing/>
        <w:rPr>
          <w:sz w:val="21"/>
          <w:szCs w:val="21"/>
        </w:rPr>
      </w:pPr>
    </w:p>
    <w:p w14:paraId="7E228291">
      <w:pPr>
        <w:spacing/>
        <w:rPr>
          <w:sz w:val="21"/>
          <w:szCs w:val="21"/>
        </w:rPr>
      </w:pPr>
    </w:p>
    <w:p w14:paraId="0CF7DF74">
      <w:pPr>
        <w:spacing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 xml:space="preserve">__</w:t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</w:p>
    <w:p w14:paraId="1C44127A">
      <w:pPr>
        <w:spacing/>
        <w:rPr>
          <w:sz w:val="21"/>
          <w:szCs w:val="21"/>
        </w:rPr>
      </w:pP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 xml:space="preserve">Sign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SL</w:t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 xml:space="preserve">Sign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PL</w:t>
      </w:r>
    </w:p>
    <w:sectPr>
      <w:headerReference w:type="default" r:id="rId1"/>
      <w:footerReference w:type="default" r:id="rId2"/>
      <w:type w:val="nextPage"/>
      <w:pgSz w:w="11906" w:h="16838"/>
      <w:pgMar w:top="1701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5a84cd6-b5b5-4958-bcc3-021a8c4c4a4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21.07.2026 11:42:33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9ce5c02-04b3-460f-a36d-6f31fbb86d4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108. Versjonsnummer: 4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Avtale/Erklæring Prosjektleder (PL) fast ansatte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0efd713a-98c7-416c-9db3-56e247207ade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0efd713a-98c7-416c-9db3-56e247207ade"/>
      <w:pBdr/>
      <w:spacing w:before="20" w:after="20" w:line="20" w:lineRule="exact"/>
      <w:rPr/>
    </w:pPr>
  </w:p>
  <w:tbl>
    <w:tblPr>
      <w:tblStyle w:val="TableGrid_4d88afb6-a4fa-4ade-9881-3ffbc1769a1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65b8ca6-e9fb-44f5-94ce-fdddb8541da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09.04.2024 (Bård Sigmund Dybsjord)</w:t>
                </w:r>
              </w:p>
            </w:tc>
          </w:tr>
        </w:tbl>
        <w:p>
          <w:pPr>
            <w:pStyle w:val="Normal_0efd713a-98c7-416c-9db3-56e247207ade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4e90f1a-ece5-4c4d-802a-ca5314e1a2f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0efd713a-98c7-416c-9db3-56e247207ade"/>
            <w:pBdr/>
            <w:spacing/>
            <w:rPr/>
          </w:pPr>
        </w:p>
      </w:tc>
    </w:tr>
  </w:tbl>
  <w:p>
    <w:pPr>
      <w:pStyle w:val="Normal_0efd713a-98c7-416c-9db3-56e247207ade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56021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3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55782AEA"/>
    <w:lvl w:ilvl="0">
      <w:start w:val="4"/>
      <w:numFmt w:val="decimal"/>
      <w:suff w:val="tab"/>
      <w:lvlText w:val="%1."/>
      <w:pPr>
        <w:tabs>
          <w:tab w:val="num" w:pos="1065"/>
        </w:tabs>
        <w:spacing/>
        <w:ind w:left="1065" w:hanging="705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5">
    <w:nsid w:val="74FD55F1"/>
    <w:lvl w:ilvl="0">
      <w:start w:val="1"/>
      <w:numFmt w:val="decimal"/>
      <w:suff w:val="tab"/>
      <w:lvlText w:val="%1."/>
      <w:pPr>
        <w:spacing/>
        <w:ind w:left="1080" w:hanging="360"/>
      </w:pPr>
      <w:rPr/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link w:val="BrødtekstTegn"/>
    <w:pPr>
      <w:spacing/>
      <w:jc w:val="center"/>
    </w:pPr>
    <w:rPr>
      <w:rFonts w:ascii="Arial" w:hAnsi="Arial" w:cs="Arial"/>
      <w:sz w:val="28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lang w:eastAsia="en-US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character" w:styleId="BrdtekstTegn" w:customStyle="1">
    <w:name w:val="Brødtekst Tegn"/>
    <w:basedOn w:val="Standardskriftforavsnitt"/>
    <w:link w:val="BodyText"/>
    <w:rPr>
      <w:rFonts w:ascii="Arial" w:hAnsi="Arial" w:cs="Arial"/>
      <w:sz w:val="28"/>
      <w:lang w:eastAsia="en-US"/>
    </w:rPr>
  </w:style>
  <w:style w:type="paragraph" w:styleId="Normal_0efd713a-98c7-416c-9db3-56e247207ade" w:customStyle="1">
    <w:name w:val="Normal_0efd713a-98c7-416c-9db3-56e247207ade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0efd713a-98c7-416c-9db3-56e247207ad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20df58a9-27cb-4199-bc68-98551574cf89" w:customStyle="1">
    <w:name w:val="Normal Table_20df58a9-27cb-4199-bc68-98551574cf8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17a85ad-8c18-4267-8d41-da70787fe947" w:customStyle="1">
    <w:name w:val="Table Grid_017a85ad-8c18-4267-8d41-da70787fe947"/>
    <w:basedOn w:val="NormalTable_20df58a9-27cb-4199-bc68-98551574cf8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0efd713a-98c7-416c-9db3-56e247207ad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0efd713a-98c7-416c-9db3-56e247207ad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0048b3ef-8522-46fa-8990-d14b5ec417dc" w:customStyle="1">
    <w:name w:val="Normal Table_0048b3ef-8522-46fa-8990-d14b5ec417d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fca6372-1aa7-458e-83c3-368055aad886" w:customStyle="1">
    <w:name w:val="Table Grid_efca6372-1aa7-458e-83c3-368055aad886"/>
    <w:basedOn w:val="NormalTable_0048b3ef-8522-46fa-8990-d14b5ec417d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398812d-75ca-4469-8824-457b4dc0d144" w:customStyle="1">
    <w:name w:val="Normal Table_7398812d-75ca-4469-8824-457b4dc0d14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e6f0b55-5182-4d86-964b-45ca6356a936" w:customStyle="1">
    <w:name w:val="Table Grid_1e6f0b55-5182-4d86-964b-45ca6356a936"/>
    <w:basedOn w:val="NormalTable_7398812d-75ca-4469-8824-457b4dc0d14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4fe863f-19d4-460a-ae60-250a93c1f4b2" w:customStyle="1">
    <w:name w:val="Normal Table_b4fe863f-19d4-460a-ae60-250a93c1f4b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6f83bfb-4ad2-41ed-adfd-7d004ae9f77e" w:customStyle="1">
    <w:name w:val="Table Grid_36f83bfb-4ad2-41ed-adfd-7d004ae9f77e"/>
    <w:basedOn w:val="NormalTable_b4fe863f-19d4-460a-ae60-250a93c1f4b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379a857-4b7f-4279-902d-dc80913c1317" w:customStyle="1">
    <w:name w:val="Normal Table_e379a857-4b7f-4279-902d-dc80913c131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cccea71-504b-4b4a-a622-748f549c5a9f" w:customStyle="1">
    <w:name w:val="Table Grid_8cccea71-504b-4b4a-a622-748f549c5a9f"/>
    <w:basedOn w:val="NormalTable_e379a857-4b7f-4279-902d-dc80913c131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41504fe-1f19-46ed-af18-45a049a5d039" w:customStyle="1">
    <w:name w:val="Normal Table_c41504fe-1f19-46ed-af18-45a049a5d03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5a84cd6-b5b5-4958-bcc3-021a8c4c4a48" w:customStyle="1">
    <w:name w:val="Table Grid_65a84cd6-b5b5-4958-bcc3-021a8c4c4a48"/>
    <w:basedOn w:val="NormalTable_c41504fe-1f19-46ed-af18-45a049a5d03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b168435-5719-4a6b-bf7b-b69cbe77b45a" w:customStyle="1">
    <w:name w:val="Normal Table_9b168435-5719-4a6b-bf7b-b69cbe77b45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9ce5c02-04b3-460f-a36d-6f31fbb86d47" w:customStyle="1">
    <w:name w:val="Table Grid_49ce5c02-04b3-460f-a36d-6f31fbb86d47"/>
    <w:basedOn w:val="NormalTable_9b168435-5719-4a6b-bf7b-b69cbe77b45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b14eca7-cacf-4279-b7d4-8bf8332b11d0" w:customStyle="1">
    <w:name w:val="Normal Table_6b14eca7-cacf-4279-b7d4-8bf8332b11d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65b8ca6-e9fb-44f5-94ce-fdddb8541dab" w:customStyle="1">
    <w:name w:val="Table Grid_765b8ca6-e9fb-44f5-94ce-fdddb8541dab"/>
    <w:basedOn w:val="NormalTable_6b14eca7-cacf-4279-b7d4-8bf8332b11d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b82d3c0-df4b-4094-afff-6d38488b7c61" w:customStyle="1">
    <w:name w:val="Normal Table_bb82d3c0-df4b-4094-afff-6d38488b7c6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4e90f1a-ece5-4c4d-802a-ca5314e1a2ff" w:customStyle="1">
    <w:name w:val="Table Grid_74e90f1a-ece5-4c4d-802a-ca5314e1a2ff"/>
    <w:basedOn w:val="NormalTable_bb82d3c0-df4b-4094-afff-6d38488b7c6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80b76f6-84aa-49e9-8ac5-90c3d140d550" w:customStyle="1">
    <w:name w:val="Normal Table_c80b76f6-84aa-49e9-8ac5-90c3d140d55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d88afb6-a4fa-4ade-9881-3ffbc1769a1e" w:customStyle="1">
    <w:name w:val="Table Grid_4d88afb6-a4fa-4ade-9881-3ffbc1769a1e"/>
    <w:basedOn w:val="NormalTable_c80b76f6-84aa-49e9-8ac5-90c3d140d55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0-4-2.1%20AvtaleErkl&#230;ring%20Prosjektleder%20(PL)%20fast%20ansatt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1C619-ADCB-47F1-B9A2-032D8735DCC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680-4-2.1 AvtaleErklæring Prosjektleder (PL) fast ansatte</Template>
  <TotalTime>50</TotalTime>
  <Pages>1</Pages>
  <Words>459</Words>
  <Characters>2435</Characters>
  <Application>Microsoft Office Word</Application>
  <DocSecurity>0</DocSecurity>
  <Lines>20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2017-10-12T10:34:00Z</cp:lastPrinted>
  <cp:revision>7</cp:revision>
  <dcterms:created xsi:type="dcterms:W3CDTF">2021-08-25T13:28:00Z</dcterms:created>
  <dcterms:modified xsi:type="dcterms:W3CDTF">2024-04-09T13:02:00Z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2024-03-08T15:24:51Z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cf32033c-e107-43ff-89ce-8cbe2cc84d41</vt:lpstr>
  </property>
  <property fmtid="{D5CDD505-2E9C-101B-9397-08002B2CF9AE}" name="MSIP_Label_7a2396b7-5846-48ff-8468-5f49f8ad722a_ContentBits" pid="8">
    <vt:lpstr>0</vt:lpstr>
  </property>
</Properties>
</file>