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W w:w="10348"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134"/>
        <w:gridCol w:w="6237"/>
        <w:gridCol w:w="709"/>
        <w:gridCol w:w="992"/>
        <w:gridCol w:w="1276"/>
      </w:tblGrid>
      <w:tr>
        <w:trPr>
          <w:cantSplit/>
          <w:trHeight w:val="487" w:hRule="atLeast"/>
        </w:trPr>
        <w:tc>
          <w:tcPr>
            <w:tcW w:type="dxa" w:w="8080"/>
            <w:gridSpan w:val="3"/>
            <w:tcBorders>
              <w:bottom w:val="single" w:color="auto" w:sz="4" w:space="0"/>
            </w:tcBorders>
            <w:shd w:fill="D9D9D9" w:color="auto" w:val="clear"/>
          </w:tcPr>
          <w:p>
            <w:pPr>
              <w:pStyle w:val="Overskrift9"/>
              <w:spacing w:before="120" w:after="120"/>
              <w:jc w:val="center"/>
              <w:rPr>
                <w:rFonts w:ascii="Calibri" w:hAnsi="Calibri"/>
                <w:b/>
                <w:i w:val="0"/>
                <w:color w:val="auto"/>
                <w:sz w:val="32"/>
                <w:szCs w:val="32"/>
              </w:rPr>
            </w:pPr>
            <w:r>
              <w:rPr>
                <w:rFonts w:ascii="Calibri" w:hAnsi="Calibri"/>
                <w:b/>
                <w:i w:val="0"/>
                <w:color w:val="auto"/>
                <w:sz w:val="32"/>
                <w:szCs w:val="32"/>
              </w:rPr>
              <w:t xml:space="preserve">SHA-KOORDINERINGSMØTE </w:t>
            </w:r>
          </w:p>
          <w:p>
            <w:pPr>
              <w:pStyle w:val="Overskrift9"/>
              <w:spacing w:before="120" w:after="120"/>
              <w:jc w:val="center"/>
              <w:rPr>
                <w:rFonts w:ascii="Calibri" w:hAnsi="Calibri"/>
                <w:i w:val="0"/>
                <w:color w:val="auto"/>
              </w:rPr>
            </w:pPr>
            <w:r>
              <w:rPr>
                <w:rFonts w:ascii="Calibri" w:hAnsi="Calibri"/>
                <w:i w:val="0"/>
                <w:color w:val="auto"/>
              </w:rPr>
              <w:t xml:space="preserve">MELLOM </w:t>
            </w:r>
            <w:r>
              <w:rPr>
                <w:rFonts w:ascii="Calibri" w:hAnsi="Calibri"/>
                <w:i w:val="0"/>
                <w:color w:val="auto"/>
              </w:rPr>
              <w:t xml:space="preserve">O</w:t>
            </w:r>
            <w:r>
              <w:rPr>
                <w:rFonts w:ascii="Calibri" w:hAnsi="Calibri"/>
                <w:i w:val="0"/>
                <w:color w:val="auto"/>
              </w:rPr>
              <w:t xml:space="preserve">BF PL</w:t>
            </w:r>
            <w:r>
              <w:rPr>
                <w:rFonts w:ascii="Calibri" w:hAnsi="Calibri"/>
                <w:i w:val="0"/>
                <w:color w:val="auto"/>
              </w:rPr>
              <w:t xml:space="preserve"> (EVT. BHR) OG</w:t>
            </w:r>
            <w:r>
              <w:rPr>
                <w:rFonts w:ascii="Calibri" w:hAnsi="Calibri"/>
                <w:i w:val="0"/>
                <w:color w:val="auto"/>
              </w:rPr>
              <w:t xml:space="preserve"> </w:t>
            </w:r>
            <w:r>
              <w:rPr>
                <w:rFonts w:ascii="Calibri" w:hAnsi="Calibri"/>
                <w:i w:val="0"/>
                <w:color w:val="auto"/>
              </w:rPr>
              <w:t xml:space="preserve">SHA-KOORDINATOR FOR PROSJEKTERINGEN (KP)</w:t>
            </w:r>
          </w:p>
        </w:tc>
        <w:tc>
          <w:tcPr>
            <w:tcW w:type="dxa" w:w="992"/>
            <w:tcBorders>
              <w:bottom w:val="single" w:color="auto" w:sz="4" w:space="0"/>
            </w:tcBorders>
            <w:shd w:fill="D9D9D9" w:color="auto" w:val="clear"/>
            <w:vAlign w:val="center"/>
          </w:tcPr>
          <w:p>
            <w:pPr>
              <w:pStyle w:val="Overskrift9"/>
              <w:spacing/>
              <w:rPr>
                <w:rFonts w:ascii="Calibri" w:hAnsi="Calibri"/>
                <w:b/>
                <w:i w:val="0"/>
                <w:color w:val="auto"/>
                <w:sz w:val="28"/>
                <w:szCs w:val="16"/>
              </w:rPr>
            </w:pPr>
            <w:r>
              <w:rPr>
                <w:rFonts w:ascii="Calibri" w:hAnsi="Calibri"/>
                <w:b/>
                <w:i w:val="0"/>
                <w:color w:val="auto"/>
                <w:sz w:val="28"/>
                <w:szCs w:val="16"/>
              </w:rPr>
              <w:t xml:space="preserve">NR.: </w:t>
            </w:r>
          </w:p>
        </w:tc>
        <w:tc>
          <w:tcPr>
            <w:tcW w:type="dxa" w:w="1276"/>
            <w:tcBorders>
              <w:bottom w:val="single" w:color="auto" w:sz="4" w:space="0"/>
            </w:tcBorders>
            <w:shd w:fill="D9D9D9" w:color="auto" w:val="clear"/>
            <w:vAlign w:val="center"/>
          </w:tcPr>
          <w:p>
            <w:pPr>
              <w:pStyle w:val="Overskrift9"/>
              <w:spacing/>
              <w:rPr>
                <w:rFonts w:ascii="Calibri" w:hAnsi="Calibri"/>
                <w:b/>
                <w:i w:val="0"/>
                <w:color w:val="auto"/>
                <w:sz w:val="28"/>
                <w:szCs w:val="16"/>
              </w:rPr>
            </w:pPr>
          </w:p>
        </w:tc>
      </w:tr>
      <w:tr>
        <w:trPr>
          <w:cantSplit/>
          <w:trHeight w:val="233" w:hRule="atLeast"/>
        </w:trPr>
        <w:tc>
          <w:tcPr>
            <w:tcW w:type="dxa" w:w="8080"/>
            <w:gridSpan w:val="3"/>
            <w:tcBorders>
              <w:left w:val="nil"/>
              <w:bottom w:val="single" w:color="auto" w:sz="4" w:space="0"/>
              <w:right w:val="nil"/>
            </w:tcBorders>
          </w:tcPr>
          <w:p>
            <w:pPr>
              <w:pStyle w:val="Overskrift9"/>
              <w:spacing w:before="0"/>
              <w:jc w:val="center"/>
              <w:rPr>
                <w:rFonts w:ascii="Calibri" w:hAnsi="Calibri"/>
                <w:b/>
                <w:i w:val="0"/>
                <w:color w:val="auto"/>
                <w:sz w:val="16"/>
                <w:szCs w:val="16"/>
              </w:rPr>
            </w:pPr>
          </w:p>
        </w:tc>
        <w:tc>
          <w:tcPr>
            <w:tcW w:type="dxa" w:w="992"/>
            <w:tcBorders>
              <w:left w:val="nil"/>
              <w:bottom w:val="single" w:color="auto" w:sz="4" w:space="0"/>
              <w:right w:val="nil"/>
            </w:tcBorders>
          </w:tcPr>
          <w:p>
            <w:pPr>
              <w:pStyle w:val="Overskrift9"/>
              <w:spacing w:before="0"/>
              <w:rPr>
                <w:rFonts w:ascii="Calibri" w:hAnsi="Calibri"/>
                <w:b/>
                <w:i w:val="0"/>
                <w:color w:val="auto"/>
                <w:sz w:val="16"/>
                <w:szCs w:val="16"/>
              </w:rPr>
            </w:pPr>
          </w:p>
        </w:tc>
        <w:tc>
          <w:tcPr>
            <w:tcW w:type="dxa" w:w="1276"/>
            <w:tcBorders>
              <w:left w:val="nil"/>
              <w:bottom w:val="single" w:color="auto" w:sz="4" w:space="0"/>
              <w:right w:val="nil"/>
            </w:tcBorders>
          </w:tcPr>
          <w:p>
            <w:pPr>
              <w:pStyle w:val="Overskrift9"/>
              <w:spacing w:before="0"/>
              <w:rPr>
                <w:rFonts w:ascii="Calibri" w:hAnsi="Calibri"/>
                <w:b/>
                <w:i w:val="0"/>
                <w:color w:val="auto"/>
                <w:sz w:val="16"/>
                <w:szCs w:val="16"/>
              </w:rPr>
            </w:pPr>
          </w:p>
        </w:tc>
      </w:tr>
      <w:tr>
        <w:trPr>
          <w:cantSplit/>
        </w:trPr>
        <w:tc>
          <w:tcPr>
            <w:tcW w:type="dxa" w:w="1134"/>
            <w:tcBorders/>
          </w:tcPr>
          <w:p>
            <w:pPr>
              <w:spacing w:before="120" w:after="120"/>
              <w:rPr>
                <w:b/>
              </w:rPr>
            </w:pPr>
            <w:r>
              <w:rPr>
                <w:b/>
              </w:rPr>
              <w:t xml:space="preserve">Prosjekt:</w:t>
            </w:r>
          </w:p>
        </w:tc>
        <w:tc>
          <w:tcPr>
            <w:tcW w:type="dxa" w:w="6237"/>
            <w:tcBorders/>
          </w:tcPr>
          <w:p>
            <w:pPr>
              <w:spacing w:before="120" w:after="120"/>
              <w:rPr>
                <w:b/>
              </w:rPr>
            </w:pPr>
            <w:r>
              <w:rPr>
                <w:b/>
              </w:rPr>
              <w:t xml:space="preserve"> </w:t>
            </w:r>
          </w:p>
        </w:tc>
        <w:tc>
          <w:tcPr>
            <w:tcW w:type="dxa" w:w="1701"/>
            <w:gridSpan w:val="2"/>
            <w:tcBorders/>
          </w:tcPr>
          <w:p>
            <w:pPr>
              <w:spacing w:before="120" w:after="120"/>
              <w:rPr>
                <w:b/>
              </w:rPr>
            </w:pPr>
            <w:r>
              <w:rPr>
                <w:b/>
              </w:rPr>
              <w:t xml:space="preserve">D</w:t>
            </w:r>
            <w:r>
              <w:rPr>
                <w:b/>
              </w:rPr>
              <w:t xml:space="preserve">ato:</w:t>
            </w:r>
          </w:p>
        </w:tc>
        <w:tc>
          <w:tcPr>
            <w:tcW w:type="dxa" w:w="1276"/>
            <w:tcBorders/>
          </w:tcPr>
          <w:p>
            <w:pPr>
              <w:spacing w:before="120" w:after="120"/>
              <w:rPr>
                <w:b/>
              </w:rPr>
            </w:pPr>
          </w:p>
        </w:tc>
      </w:tr>
      <w:tr>
        <w:trPr/>
        <w:tc>
          <w:tcPr>
            <w:tcW w:type="dxa" w:w="1134"/>
            <w:tcBorders/>
          </w:tcPr>
          <w:p>
            <w:pPr>
              <w:spacing w:before="120" w:after="120"/>
              <w:rPr>
                <w:b/>
              </w:rPr>
            </w:pPr>
            <w:r>
              <w:rPr>
                <w:b/>
              </w:rPr>
              <w:t xml:space="preserve">Referent</w:t>
            </w:r>
          </w:p>
        </w:tc>
        <w:tc>
          <w:tcPr>
            <w:tcW w:type="dxa" w:w="6237"/>
            <w:tcBorders/>
          </w:tcPr>
          <w:p>
            <w:pPr>
              <w:spacing w:before="120" w:after="120"/>
              <w:rPr/>
            </w:pPr>
            <w:r>
              <w:rPr>
                <w:b/>
              </w:rPr>
              <w:t xml:space="preserve"> </w:t>
            </w:r>
            <w:r>
              <w:rPr/>
              <w:t xml:space="preserve">SHA-Koordinator for prosjekteringen (KP)</w:t>
            </w:r>
          </w:p>
        </w:tc>
        <w:tc>
          <w:tcPr>
            <w:tcW w:type="dxa" w:w="1701"/>
            <w:gridSpan w:val="2"/>
            <w:tcBorders/>
          </w:tcPr>
          <w:p>
            <w:pPr>
              <w:spacing w:before="120" w:after="120"/>
              <w:rPr>
                <w:b/>
              </w:rPr>
            </w:pPr>
            <w:r>
              <w:rPr>
                <w:b/>
              </w:rPr>
              <w:t xml:space="preserve">Neste </w:t>
            </w:r>
            <w:r>
              <w:rPr>
                <w:b/>
              </w:rPr>
              <w:t xml:space="preserve">møte:</w:t>
            </w:r>
            <w:r>
              <w:rPr>
                <w:b/>
              </w:rPr>
              <w:t xml:space="preserve"> </w:t>
            </w:r>
          </w:p>
        </w:tc>
        <w:tc>
          <w:tcPr>
            <w:tcW w:type="dxa" w:w="1276"/>
            <w:tcBorders/>
          </w:tcPr>
          <w:p>
            <w:pPr>
              <w:spacing w:before="120" w:after="120"/>
              <w:rPr>
                <w:b/>
              </w:rPr>
            </w:pPr>
          </w:p>
        </w:tc>
      </w:tr>
    </w:tbl>
    <w:p w14:paraId="1FC8FC99">
      <w:pPr>
        <w:spacing/>
        <w:rPr>
          <w:b/>
        </w:rPr>
      </w:pPr>
    </w:p>
    <w:tbl>
      <w:tblPr>
        <w:tblW w:w="10343"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01"/>
        <w:gridCol w:w="2552"/>
        <w:gridCol w:w="992"/>
        <w:gridCol w:w="2126"/>
        <w:gridCol w:w="2972"/>
      </w:tblGrid>
      <w:tr>
        <w:trPr/>
        <w:tc>
          <w:tcPr>
            <w:tcW w:type="dxa" w:w="1701"/>
            <w:tcBorders>
              <w:bottom w:val="single" w:color="auto" w:sz="12" w:space="0"/>
            </w:tcBorders>
          </w:tcPr>
          <w:p>
            <w:pPr>
              <w:spacing/>
              <w:rPr>
                <w:b/>
              </w:rPr>
            </w:pPr>
            <w:r>
              <w:rPr>
                <w:b/>
              </w:rPr>
              <w:t xml:space="preserve">Deltakere: Navn:</w:t>
            </w:r>
          </w:p>
        </w:tc>
        <w:tc>
          <w:tcPr>
            <w:tcW w:type="dxa" w:w="2552"/>
            <w:tcBorders>
              <w:bottom w:val="single" w:color="auto" w:sz="12" w:space="0"/>
            </w:tcBorders>
          </w:tcPr>
          <w:p>
            <w:pPr>
              <w:spacing/>
              <w:rPr>
                <w:b/>
              </w:rPr>
            </w:pPr>
            <w:r>
              <w:rPr>
                <w:b/>
              </w:rPr>
              <w:t xml:space="preserve">Firma:</w:t>
            </w:r>
          </w:p>
        </w:tc>
        <w:tc>
          <w:tcPr>
            <w:tcW w:type="dxa" w:w="992"/>
            <w:tcBorders>
              <w:bottom w:val="single" w:color="auto" w:sz="12" w:space="0"/>
            </w:tcBorders>
          </w:tcPr>
          <w:p>
            <w:pPr>
              <w:spacing/>
              <w:rPr>
                <w:b/>
              </w:rPr>
            </w:pPr>
            <w:r>
              <w:rPr>
                <w:b/>
              </w:rPr>
              <w:t xml:space="preserve">Forkort.</w:t>
            </w:r>
          </w:p>
        </w:tc>
        <w:tc>
          <w:tcPr>
            <w:tcW w:type="dxa" w:w="2126"/>
            <w:tcBorders>
              <w:bottom w:val="single" w:color="auto" w:sz="12" w:space="0"/>
            </w:tcBorders>
          </w:tcPr>
          <w:p>
            <w:pPr>
              <w:spacing/>
              <w:rPr>
                <w:b/>
              </w:rPr>
            </w:pPr>
            <w:r>
              <w:rPr>
                <w:b/>
              </w:rPr>
              <w:t xml:space="preserve">Funksjon</w:t>
            </w:r>
          </w:p>
        </w:tc>
        <w:tc>
          <w:tcPr>
            <w:tcW w:type="dxa" w:w="2972"/>
            <w:tcBorders>
              <w:bottom w:val="single" w:color="auto" w:sz="12" w:space="0"/>
            </w:tcBorders>
          </w:tcPr>
          <w:p>
            <w:pPr>
              <w:spacing/>
              <w:rPr>
                <w:b/>
              </w:rPr>
            </w:pPr>
            <w:r>
              <w:rPr>
                <w:b/>
              </w:rPr>
              <w:t xml:space="preserve">E-postadresse:</w:t>
            </w:r>
          </w:p>
        </w:tc>
      </w:tr>
      <w:tr>
        <w:trPr/>
        <w:tc>
          <w:tcPr>
            <w:tcW w:type="dxa" w:w="1701"/>
            <w:tcBorders>
              <w:top w:val="single" w:color="auto" w:sz="12" w:space="0"/>
            </w:tcBorders>
          </w:tcPr>
          <w:p>
            <w:pPr>
              <w:spacing/>
              <w:rPr>
                <w:b/>
              </w:rPr>
            </w:pPr>
          </w:p>
        </w:tc>
        <w:tc>
          <w:tcPr>
            <w:tcW w:type="dxa" w:w="2552"/>
            <w:tcBorders>
              <w:top w:val="single" w:color="auto" w:sz="12" w:space="0"/>
            </w:tcBorders>
          </w:tcPr>
          <w:p>
            <w:pPr>
              <w:spacing/>
              <w:rPr>
                <w:b/>
              </w:rPr>
            </w:pPr>
          </w:p>
        </w:tc>
        <w:tc>
          <w:tcPr>
            <w:tcW w:type="dxa" w:w="992"/>
            <w:tcBorders>
              <w:top w:val="single" w:color="auto" w:sz="12" w:space="0"/>
            </w:tcBorders>
          </w:tcPr>
          <w:p>
            <w:pPr>
              <w:spacing/>
              <w:rPr>
                <w:b/>
              </w:rPr>
            </w:pPr>
          </w:p>
        </w:tc>
        <w:tc>
          <w:tcPr>
            <w:tcW w:type="dxa" w:w="2126"/>
            <w:tcBorders>
              <w:top w:val="single" w:color="auto" w:sz="12" w:space="0"/>
            </w:tcBorders>
          </w:tcPr>
          <w:p>
            <w:pPr>
              <w:spacing/>
              <w:rPr>
                <w:b/>
              </w:rPr>
            </w:pPr>
          </w:p>
        </w:tc>
        <w:tc>
          <w:tcPr>
            <w:tcW w:type="dxa" w:w="2972"/>
            <w:tcBorders>
              <w:top w:val="single" w:color="auto" w:sz="12" w:space="0"/>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r>
              <w:rPr>
                <w:b/>
              </w:rPr>
              <w:t xml:space="preserve">Kopi</w:t>
            </w: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w:t>
            </w:r>
            <w:r>
              <w:rPr/>
              <w:t xml:space="preserve">eksjonsleder </w:t>
            </w:r>
            <w:r>
              <w:rPr/>
              <w:t xml:space="preserve">O</w:t>
            </w:r>
            <w:r>
              <w:rPr/>
              <w:t xml:space="preserve">BF</w:t>
            </w:r>
          </w:p>
        </w:tc>
        <w:tc>
          <w:tcPr>
            <w:tcW w:type="dxa" w:w="2972"/>
            <w:tcBorders/>
          </w:tcPr>
          <w:p>
            <w:pPr>
              <w:spacing/>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SHA-rådgiver</w:t>
            </w:r>
          </w:p>
        </w:tc>
        <w:tc>
          <w:tcPr>
            <w:tcW w:type="dxa" w:w="2972"/>
            <w:tcBorders/>
          </w:tcPr>
          <w:p>
            <w:pPr>
              <w:spacing/>
              <w:rPr/>
            </w:pPr>
            <w:r>
              <w:rPr/>
              <w:t xml:space="preserve">sha@</w:t>
            </w:r>
            <w:r>
              <w:rPr/>
              <w:t xml:space="preserve">o</w:t>
            </w:r>
            <w:r>
              <w:rPr/>
              <w:t xml:space="preserve">bf.oslo.kommune.no</w:t>
            </w:r>
          </w:p>
        </w:tc>
      </w:tr>
    </w:tbl>
    <w:p w14:paraId="2224F5CE">
      <w:pPr>
        <w:spacing/>
        <w:ind w:left="1134"/>
        <w:rPr>
          <w:sz w:val="16"/>
        </w:rPr>
      </w:pPr>
    </w:p>
    <w:p w14:paraId="7EF6AECF">
      <w:pPr>
        <w:spacing/>
        <w:ind w:left="-284" w:firstLine="426"/>
        <w:rPr>
          <w:szCs w:val="22"/>
        </w:rPr>
      </w:pPr>
      <w:r>
        <w:rPr>
          <w:szCs w:val="22"/>
        </w:rPr>
        <w:t xml:space="preserve">Kommentarer og tilføyelser til </w:t>
      </w:r>
      <w:r>
        <w:rPr>
          <w:szCs w:val="22"/>
        </w:rPr>
        <w:t xml:space="preserve">"</w:t>
      </w:r>
      <w:r>
        <w:rPr>
          <w:szCs w:val="22"/>
        </w:rPr>
        <w:t xml:space="preserve">gam</w:t>
      </w:r>
      <w:r>
        <w:rPr>
          <w:szCs w:val="22"/>
        </w:rPr>
        <w:t xml:space="preserve">m</w:t>
      </w:r>
      <w:r>
        <w:rPr>
          <w:szCs w:val="22"/>
        </w:rPr>
        <w:t xml:space="preserve">elt</w:t>
      </w:r>
      <w:r>
        <w:rPr>
          <w:szCs w:val="22"/>
        </w:rPr>
        <w:t xml:space="preserve">"</w:t>
      </w:r>
      <w:r>
        <w:rPr>
          <w:szCs w:val="22"/>
        </w:rPr>
        <w:t xml:space="preserve"> punkt er skrevet med </w:t>
      </w:r>
      <w:r>
        <w:rPr>
          <w:b/>
          <w:i/>
          <w:szCs w:val="22"/>
        </w:rPr>
        <w:t xml:space="preserve">fet kursiv</w:t>
      </w:r>
      <w:r>
        <w:rPr>
          <w:szCs w:val="22"/>
        </w:rPr>
        <w:t xml:space="preserve">  </w:t>
      </w:r>
    </w:p>
    <w:p w14:paraId="589D2645">
      <w:pPr>
        <w:spacing/>
        <w:rPr>
          <w:sz w:val="16"/>
        </w:rPr>
      </w:pPr>
    </w:p>
    <w:tbl>
      <w:tblPr>
        <w:tblW w:w="1034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3"/>
        <w:gridCol w:w="7195"/>
        <w:gridCol w:w="1150"/>
        <w:gridCol w:w="1160"/>
      </w:tblGrid>
      <w:tr>
        <w:trPr>
          <w:tblHeader/>
        </w:trPr>
        <w:tc>
          <w:tcPr>
            <w:tcW w:type="dxa" w:w="843"/>
            <w:tcBorders/>
            <w:shd w:fill="E6E6E6" w:color="auto" w:val="clear"/>
          </w:tcPr>
          <w:p>
            <w:pPr>
              <w:spacing w:before="40" w:after="40"/>
              <w:rPr>
                <w:b/>
              </w:rPr>
            </w:pPr>
            <w:r>
              <w:rPr>
                <w:b/>
              </w:rPr>
              <w:t xml:space="preserve">Punkt </w:t>
            </w:r>
          </w:p>
        </w:tc>
        <w:tc>
          <w:tcPr>
            <w:tcW w:type="dxa" w:w="7195"/>
            <w:tcBorders/>
            <w:shd w:fill="E6E6E6" w:color="auto" w:val="clear"/>
          </w:tcPr>
          <w:p>
            <w:pPr>
              <w:spacing w:before="40" w:after="40"/>
              <w:rPr>
                <w:b/>
              </w:rPr>
            </w:pPr>
            <w:r>
              <w:rPr>
                <w:b/>
              </w:rPr>
              <w:t xml:space="preserve">Vedrørende</w:t>
            </w:r>
          </w:p>
        </w:tc>
        <w:tc>
          <w:tcPr>
            <w:tcW w:type="dxa" w:w="1150"/>
            <w:tcBorders/>
            <w:shd w:fill="E6E6E6" w:color="auto" w:val="clear"/>
          </w:tcPr>
          <w:p>
            <w:pPr>
              <w:spacing w:before="40" w:after="40"/>
              <w:jc w:val="center"/>
              <w:rPr>
                <w:b/>
                <w:szCs w:val="22"/>
              </w:rPr>
            </w:pPr>
            <w:r>
              <w:rPr>
                <w:b/>
                <w:szCs w:val="22"/>
              </w:rPr>
              <w:t xml:space="preserve">Ansvar</w:t>
            </w:r>
          </w:p>
        </w:tc>
        <w:tc>
          <w:tcPr>
            <w:tcW w:type="dxa" w:w="1160"/>
            <w:tcBorders/>
            <w:shd w:fill="E6E6E6" w:color="auto" w:val="clear"/>
          </w:tcPr>
          <w:p>
            <w:pPr>
              <w:spacing w:before="40" w:after="40"/>
              <w:jc w:val="center"/>
              <w:rPr>
                <w:b/>
                <w:szCs w:val="22"/>
              </w:rPr>
            </w:pPr>
            <w:r>
              <w:rPr>
                <w:b/>
                <w:szCs w:val="22"/>
              </w:rPr>
              <w:t xml:space="preserve">Frist</w:t>
            </w:r>
          </w:p>
        </w:tc>
      </w:tr>
      <w:tr>
        <w:trPr/>
        <w:tc>
          <w:tcPr>
            <w:tcW w:type="dxa" w:w="843"/>
            <w:tcBorders/>
            <w:shd w:fill="auto" w:color="auto" w:val="clear"/>
          </w:tcPr>
          <w:p>
            <w:pPr>
              <w:spacing w:before="120" w:after="120"/>
              <w:rPr>
                <w:b/>
                <w:bCs/>
                <w:iCs/>
                <w:szCs w:val="22"/>
              </w:rPr>
            </w:pPr>
            <w:r>
              <w:rPr>
                <w:b/>
                <w:bCs/>
                <w:iCs/>
                <w:szCs w:val="22"/>
              </w:rPr>
              <w:t xml:space="preserve">1</w:t>
            </w:r>
            <w:r>
              <w:rPr>
                <w:b/>
                <w:bCs/>
                <w:iCs/>
                <w:szCs w:val="22"/>
              </w:rPr>
              <w:t xml:space="preserve">.</w:t>
            </w:r>
            <w:r>
              <w:rPr>
                <w:b/>
                <w:bCs/>
                <w:iCs/>
                <w:szCs w:val="22"/>
              </w:rPr>
              <w:t xml:space="preserve">1</w:t>
            </w:r>
          </w:p>
        </w:tc>
        <w:tc>
          <w:tcPr>
            <w:tcW w:type="dxa" w:w="7195"/>
            <w:tcBorders/>
            <w:shd w:fill="auto" w:color="auto" w:val="clear"/>
          </w:tcPr>
          <w:p>
            <w:pPr>
              <w:keepNext/>
              <w:spacing w:before="120" w:after="120"/>
              <w:rPr>
                <w:b/>
                <w:bCs/>
                <w:iCs/>
                <w:szCs w:val="22"/>
              </w:rPr>
            </w:pPr>
            <w:r>
              <w:rPr>
                <w:b/>
                <w:bCs/>
                <w:iCs/>
                <w:szCs w:val="22"/>
              </w:rPr>
              <w:t xml:space="preserve">BAKGRUNN FOR MØTET (-SERIEN)</w:t>
            </w:r>
            <w:r>
              <w:rPr>
                <w:b/>
                <w:bCs/>
                <w:iCs/>
                <w:szCs w:val="22"/>
              </w:rPr>
              <w:t xml:space="preserve"> </w:t>
            </w:r>
            <w:r>
              <w:rPr>
                <w:b/>
                <w:bCs/>
                <w:iCs/>
                <w:szCs w:val="22"/>
              </w:rPr>
              <w:t xml:space="preserve"> </w:t>
            </w:r>
            <w:r>
              <w:rPr>
                <w:b/>
                <w:bCs/>
                <w:iCs/>
                <w:szCs w:val="22"/>
              </w:rPr>
              <w:t xml:space="preserve"> </w:t>
            </w:r>
          </w:p>
          <w:p>
            <w:pPr>
              <w:tabs>
                <w:tab w:val="left" w:pos="2906"/>
              </w:tabs>
              <w:spacing w:after="120"/>
              <w:rPr>
                <w:szCs w:val="22"/>
              </w:rPr>
            </w:pPr>
            <w:r>
              <w:rPr>
                <w:szCs w:val="22"/>
              </w:rPr>
              <w:t xml:space="preserve">Møteserien er en dokumentasjon for at Byggherren jevnlig</w:t>
            </w:r>
            <w:r>
              <w:rPr>
                <w:szCs w:val="22"/>
              </w:rPr>
              <w:t xml:space="preserve"> følge</w:t>
            </w:r>
            <w:r>
              <w:rPr>
                <w:szCs w:val="22"/>
              </w:rPr>
              <w:t xml:space="preserve">r</w:t>
            </w:r>
            <w:r>
              <w:rPr>
                <w:szCs w:val="22"/>
              </w:rPr>
              <w:t xml:space="preserve"> opp at koordin</w:t>
            </w:r>
            <w:r>
              <w:rPr>
                <w:szCs w:val="22"/>
              </w:rPr>
              <w:t xml:space="preserve">atorene oppfyller sine plikter, jf</w:t>
            </w:r>
            <w:r>
              <w:rPr>
                <w:szCs w:val="22"/>
              </w:rPr>
              <w:t xml:space="preserve">.</w:t>
            </w:r>
            <w:r>
              <w:rPr>
                <w:szCs w:val="22"/>
              </w:rPr>
              <w:t xml:space="preserve"> § 5, siste avsnitt og §</w:t>
            </w:r>
            <w:r>
              <w:rPr>
                <w:szCs w:val="22"/>
              </w:rPr>
              <w:t xml:space="preserve"> </w:t>
            </w:r>
            <w:r>
              <w:rPr>
                <w:szCs w:val="22"/>
              </w:rPr>
              <w:t xml:space="preserve">13 i Byggherreforskriften</w:t>
            </w:r>
          </w:p>
          <w:p>
            <w:pPr>
              <w:tabs>
                <w:tab w:val="left" w:pos="2906"/>
              </w:tabs>
              <w:spacing w:after="120"/>
              <w:rPr>
                <w:szCs w:val="22"/>
              </w:rPr>
            </w:pPr>
            <w:r>
              <w:rPr>
                <w:szCs w:val="22"/>
              </w:rPr>
              <w:t xml:space="preserve">Møtet </w:t>
            </w:r>
            <w:r>
              <w:rPr>
                <w:szCs w:val="22"/>
              </w:rPr>
              <w:t xml:space="preserve">skal holdes en </w:t>
            </w:r>
            <w:r>
              <w:rPr>
                <w:szCs w:val="22"/>
              </w:rPr>
              <w:t xml:space="preserve">gang pr. mnd. KP innkalle</w:t>
            </w:r>
            <w:r>
              <w:rPr>
                <w:szCs w:val="22"/>
              </w:rPr>
              <w:t xml:space="preserve">r</w:t>
            </w:r>
            <w:r>
              <w:rPr>
                <w:szCs w:val="22"/>
              </w:rPr>
              <w:t xml:space="preserve"> og </w:t>
            </w:r>
            <w:r>
              <w:rPr>
                <w:szCs w:val="22"/>
              </w:rPr>
              <w:t xml:space="preserve">refere</w:t>
            </w:r>
            <w:r>
              <w:rPr>
                <w:szCs w:val="22"/>
              </w:rPr>
              <w:t xml:space="preserve">re.</w:t>
            </w:r>
          </w:p>
        </w:tc>
        <w:tc>
          <w:tcPr>
            <w:tcW w:type="dxa" w:w="1150"/>
            <w:tcBorders/>
            <w:shd w:fill="auto" w:color="auto" w:val="clear"/>
          </w:tcPr>
          <w:p>
            <w:pPr>
              <w:spacing/>
              <w:jc w:val="center"/>
              <w:rPr>
                <w:szCs w:val="22"/>
              </w:rPr>
            </w:pPr>
          </w:p>
          <w:p>
            <w:pPr>
              <w:spacing/>
              <w:jc w:val="center"/>
              <w:rPr>
                <w:szCs w:val="22"/>
              </w:rPr>
            </w:pPr>
            <w:r>
              <w:rPr>
                <w:szCs w:val="22"/>
              </w:rPr>
              <w:t xml:space="preserve">Info</w:t>
            </w:r>
          </w:p>
        </w:tc>
        <w:tc>
          <w:tcPr>
            <w:tcW w:type="dxa" w:w="1160"/>
            <w:tcBorders/>
            <w:shd w:fill="auto" w:color="auto" w:val="clear"/>
          </w:tcPr>
          <w:p>
            <w:pPr>
              <w:spacing/>
              <w:jc w:val="center"/>
              <w:rPr>
                <w:szCs w:val="22"/>
              </w:rPr>
            </w:pPr>
          </w:p>
          <w:p>
            <w:pPr>
              <w:spacing/>
              <w:jc w:val="center"/>
              <w:rPr>
                <w:szCs w:val="22"/>
              </w:rPr>
            </w:pPr>
          </w:p>
          <w:p>
            <w:pPr>
              <w:spacing/>
              <w:jc w:val="center"/>
              <w:rPr>
                <w:szCs w:val="22"/>
              </w:rPr>
            </w:pPr>
          </w:p>
          <w:p>
            <w:pPr>
              <w:spacing/>
              <w:jc w:val="center"/>
              <w:rPr>
                <w:szCs w:val="22"/>
              </w:rPr>
            </w:pPr>
          </w:p>
          <w:p>
            <w:pPr>
              <w:spacing/>
              <w:rPr>
                <w:szCs w:val="22"/>
              </w:rPr>
            </w:pPr>
          </w:p>
        </w:tc>
      </w:tr>
      <w:tr>
        <w:trPr/>
        <w:tc>
          <w:tcPr>
            <w:tcW w:type="dxa" w:w="843"/>
            <w:tcBorders>
              <w:bottom w:val="dotted" w:color="auto" w:sz="4" w:space="0"/>
            </w:tcBorders>
            <w:shd w:fill="auto" w:color="auto" w:val="clear"/>
          </w:tcPr>
          <w:p>
            <w:pPr>
              <w:spacing w:before="120"/>
              <w:jc w:val="center"/>
              <w:rPr>
                <w:b/>
              </w:rPr>
            </w:pPr>
            <w:r>
              <w:rPr>
                <w:b/>
              </w:rPr>
              <w:t xml:space="preserve">1</w:t>
            </w:r>
            <w:r>
              <w:rPr>
                <w:b/>
              </w:rPr>
              <w:t xml:space="preserve">.</w:t>
            </w:r>
            <w:r>
              <w:rPr>
                <w:b/>
              </w:rPr>
              <w:t xml:space="preserve">2</w:t>
            </w:r>
          </w:p>
        </w:tc>
        <w:tc>
          <w:tcPr>
            <w:tcW w:type="dxa" w:w="7195"/>
            <w:tcBorders>
              <w:bottom w:val="dotted" w:color="auto" w:sz="4" w:space="0"/>
            </w:tcBorders>
            <w:shd w:fill="auto" w:color="auto" w:val="clear"/>
          </w:tcPr>
          <w:p>
            <w:pPr>
              <w:keepNext/>
              <w:tabs>
                <w:tab w:val="left" w:pos="751"/>
              </w:tabs>
              <w:spacing w:before="120" w:after="120"/>
              <w:rPr>
                <w:b/>
                <w:szCs w:val="22"/>
              </w:rPr>
            </w:pPr>
            <w:r>
              <w:rPr>
                <w:b/>
                <w:szCs w:val="22"/>
              </w:rPr>
              <w:t xml:space="preserve">SHA-PLAN OG RISIKO</w:t>
            </w:r>
            <w:r>
              <w:rPr>
                <w:b/>
                <w:szCs w:val="22"/>
              </w:rPr>
              <w:t xml:space="preserve">ANALYSEN</w:t>
            </w:r>
          </w:p>
          <w:p>
            <w:pPr>
              <w:spacing w:before="40" w:after="120"/>
              <w:rPr>
                <w:szCs w:val="22"/>
              </w:rPr>
            </w:pPr>
            <w:r>
              <w:rPr>
                <w:szCs w:val="22"/>
              </w:rPr>
              <w:t xml:space="preserve">KP</w:t>
            </w:r>
            <w:r>
              <w:rPr>
                <w:szCs w:val="22"/>
              </w:rPr>
              <w:t xml:space="preserve"> skal vedlikeholde </w:t>
            </w:r>
            <w:r>
              <w:rPr>
                <w:szCs w:val="22"/>
              </w:rPr>
              <w:t xml:space="preserve">SHA-planen med tilhørende vedlegg (evt</w:t>
            </w:r>
            <w:r>
              <w:rPr>
                <w:szCs w:val="22"/>
              </w:rPr>
              <w:t xml:space="preserve">.</w:t>
            </w:r>
            <w:r>
              <w:rPr>
                <w:szCs w:val="22"/>
              </w:rPr>
              <w:t xml:space="preserve"> også </w:t>
            </w:r>
            <w:r>
              <w:rPr>
                <w:szCs w:val="22"/>
              </w:rPr>
              <w:t xml:space="preserve">utarbeide planen</w:t>
            </w:r>
            <w:r>
              <w:rPr>
                <w:szCs w:val="22"/>
              </w:rPr>
              <w:t xml:space="preserve"> om dette ikke har blitt gjort tidligere)</w:t>
            </w:r>
            <w:r>
              <w:rPr>
                <w:szCs w:val="22"/>
              </w:rPr>
              <w:t xml:space="preserve"> igjennom prosjekteringsfasen. Risiko som ikke lar seg prosjektere bort skal medtas som spesielle tiltak i konkurransegrunnlaget.</w:t>
            </w:r>
            <w:r>
              <w:rPr>
                <w:szCs w:val="22"/>
              </w:rPr>
              <w:t xml:space="preserve"> </w:t>
            </w:r>
          </w:p>
          <w:p>
            <w:pPr>
              <w:spacing w:before="40" w:after="120"/>
              <w:rPr>
                <w:i/>
                <w:szCs w:val="22"/>
              </w:rPr>
            </w:pPr>
            <w:r>
              <w:rPr>
                <w:i/>
                <w:szCs w:val="22"/>
              </w:rPr>
              <w:t xml:space="preserve">(her beskrives nærmere de endringer som har blitt gjort i SHA-planen og risikoanalysen eller evt</w:t>
            </w:r>
            <w:r>
              <w:rPr>
                <w:i/>
                <w:szCs w:val="22"/>
              </w:rPr>
              <w:t xml:space="preserve">.</w:t>
            </w:r>
            <w:r>
              <w:rPr>
                <w:i/>
                <w:szCs w:val="22"/>
              </w:rPr>
              <w:t xml:space="preserve"> behov for oppdateringer som har blitt avdekket i den siste perioden).</w:t>
            </w:r>
          </w:p>
          <w:p>
            <w:pPr>
              <w:spacing w:before="40" w:after="120"/>
              <w:rPr>
                <w:b/>
                <w:i/>
                <w:szCs w:val="22"/>
              </w:rPr>
            </w:pPr>
            <w:r>
              <w:rPr>
                <w:b/>
                <w:i/>
                <w:szCs w:val="22"/>
                <w:u w:val="single"/>
              </w:rPr>
              <w:t xml:space="preserve">Status/kommentarer </w:t>
            </w:r>
            <w:r>
              <w:rPr>
                <w:b/>
                <w:i/>
                <w:szCs w:val="22"/>
                <w:u w:val="single"/>
              </w:rPr>
              <w:t xml:space="preserve">dd.mm.åå</w:t>
            </w:r>
            <w:r>
              <w:rPr>
                <w:b/>
                <w:i/>
                <w:szCs w:val="22"/>
                <w:u w:val="single"/>
              </w:rPr>
              <w:t xml:space="preserve">;</w:t>
            </w:r>
            <w:r>
              <w:rPr>
                <w:b/>
                <w:i/>
                <w:szCs w:val="22"/>
              </w:rPr>
              <w:t xml:space="preserve"> </w:t>
            </w:r>
          </w:p>
          <w:p>
            <w:pPr>
              <w:tabs>
                <w:tab w:val="left" w:pos="751"/>
              </w:tabs>
              <w:spacing w:before="120" w:after="120"/>
              <w:rPr>
                <w:b/>
                <w:szCs w:val="22"/>
              </w:rPr>
            </w:pPr>
          </w:p>
          <w:p>
            <w:pPr>
              <w:tabs>
                <w:tab w:val="left" w:pos="751"/>
              </w:tabs>
              <w:spacing w:before="120" w:after="120"/>
              <w:rPr>
                <w:b/>
                <w:szCs w:val="22"/>
              </w:rPr>
            </w:pPr>
          </w:p>
        </w:tc>
        <w:tc>
          <w:tcPr>
            <w:tcW w:type="dxa" w:w="1150"/>
            <w:tcBorders>
              <w:bottom w:val="dotted" w:color="auto" w:sz="4" w:space="0"/>
            </w:tcBorders>
            <w:shd w:fill="auto" w:color="auto" w:val="clear"/>
          </w:tcPr>
          <w:p>
            <w:pPr>
              <w:spacing/>
              <w:jc w:val="center"/>
              <w:rPr>
                <w:szCs w:val="22"/>
              </w:rPr>
            </w:pPr>
          </w:p>
        </w:tc>
        <w:tc>
          <w:tcPr>
            <w:tcW w:type="dxa" w:w="1160"/>
            <w:tcBorders>
              <w:bottom w:val="dotted" w:color="auto" w:sz="4" w:space="0"/>
            </w:tcBorders>
            <w:shd w:fill="auto" w:color="auto" w:val="clear"/>
          </w:tcPr>
          <w:p>
            <w:pPr>
              <w:spacing/>
              <w:rPr>
                <w:szCs w:val="22"/>
              </w:rPr>
            </w:pPr>
          </w:p>
        </w:tc>
      </w:tr>
      <w:tr>
        <w:trPr/>
        <w:tc>
          <w:tcPr>
            <w:tcW w:type="dxa" w:w="843"/>
            <w:tcBorders>
              <w:bottom w:val="single" w:color="auto" w:sz="4" w:space="0"/>
            </w:tcBorders>
            <w:shd w:fill="auto" w:color="auto" w:val="clear"/>
          </w:tcPr>
          <w:p>
            <w:pPr>
              <w:spacing w:before="120" w:after="40"/>
              <w:jc w:val="center"/>
              <w:rPr>
                <w:b/>
              </w:rPr>
            </w:pPr>
            <w:r>
              <w:rPr>
                <w:b/>
              </w:rPr>
              <w:t xml:space="preserve">1</w:t>
            </w:r>
            <w:r>
              <w:rPr>
                <w:b/>
              </w:rPr>
              <w:t xml:space="preserve">.</w:t>
            </w:r>
            <w:r>
              <w:rPr>
                <w:b/>
              </w:rPr>
              <w:t xml:space="preserve">3</w:t>
            </w:r>
          </w:p>
        </w:tc>
        <w:tc>
          <w:tcPr>
            <w:tcW w:type="dxa" w:w="7195"/>
            <w:tcBorders>
              <w:bottom w:val="single" w:color="auto" w:sz="4" w:space="0"/>
            </w:tcBorders>
            <w:shd w:fill="auto" w:color="auto" w:val="clear"/>
          </w:tcPr>
          <w:p>
            <w:pPr>
              <w:keepNext/>
              <w:spacing w:before="120" w:after="120"/>
              <w:rPr>
                <w:b/>
                <w:szCs w:val="22"/>
              </w:rPr>
            </w:pPr>
            <w:r>
              <w:rPr>
                <w:b/>
                <w:szCs w:val="22"/>
              </w:rPr>
              <w:t xml:space="preserve">FAGRÅDGIVERE</w:t>
            </w:r>
          </w:p>
          <w:p>
            <w:pPr>
              <w:spacing w:before="120" w:after="120"/>
              <w:rPr>
                <w:szCs w:val="22"/>
              </w:rPr>
            </w:pPr>
            <w:r>
              <w:rPr>
                <w:szCs w:val="22"/>
              </w:rPr>
              <w:t xml:space="preserve">Alle fagrådgivere skal vurdere den risiko som de bringer inn i prosjektet. Hvordan fungerer dette?</w:t>
            </w:r>
            <w:r>
              <w:rPr>
                <w:i/>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40" w:after="120"/>
              <w:rPr>
                <w:b/>
                <w:i/>
                <w:szCs w:val="22"/>
              </w:rPr>
            </w:pPr>
          </w:p>
        </w:tc>
        <w:tc>
          <w:tcPr>
            <w:tcW w:type="dxa" w:w="115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szCs w:val="22"/>
              </w:rPr>
              <w:t xml:space="preserve">1</w:t>
            </w:r>
            <w:r>
              <w:rPr>
                <w:b/>
                <w:szCs w:val="22"/>
              </w:rPr>
              <w:t xml:space="preserve">.</w:t>
            </w:r>
            <w:r>
              <w:rPr>
                <w:b/>
                <w:szCs w:val="22"/>
              </w:rPr>
              <w:t xml:space="preserve">4</w:t>
            </w:r>
          </w:p>
        </w:tc>
        <w:tc>
          <w:tcPr>
            <w:tcW w:type="dxa" w:w="7195"/>
            <w:tcBorders>
              <w:bottom w:val="single" w:color="auto" w:sz="4" w:space="0"/>
            </w:tcBorders>
            <w:shd w:fill="auto" w:color="auto" w:val="clear"/>
          </w:tcPr>
          <w:p>
            <w:pPr>
              <w:keepNext/>
              <w:spacing w:before="120" w:after="120"/>
              <w:rPr>
                <w:b/>
                <w:szCs w:val="22"/>
              </w:rPr>
            </w:pPr>
            <w:r>
              <w:rPr>
                <w:b/>
                <w:szCs w:val="22"/>
              </w:rPr>
              <w:t xml:space="preserve">VURDERING AV RISIKO VS. ORGANISASJONSMESSIGE, ARKITEKTONISKE OG TEKNISKE VALG </w:t>
            </w:r>
          </w:p>
          <w:p>
            <w:pPr>
              <w:keepNext/>
              <w:spacing w:before="40" w:after="120"/>
              <w:rPr>
                <w:szCs w:val="22"/>
              </w:rPr>
            </w:pPr>
            <w:r>
              <w:rPr>
                <w:szCs w:val="22"/>
              </w:rPr>
              <w:t xml:space="preserve">All risikohåndtering har et økonomisk element i seg. Er det pr. i dag valg som må tas og hvor byggherren ikke har kommet med sitt syn?</w:t>
            </w:r>
            <w:r>
              <w:rPr>
                <w:szCs w:val="22"/>
              </w:rPr>
              <w:t xml:space="preserve"> (jf. kolonne </w:t>
            </w:r>
            <w:r>
              <w:rPr>
                <w:szCs w:val="22"/>
              </w:rPr>
              <w:t xml:space="preserve">8</w:t>
            </w:r>
            <w:r>
              <w:rPr>
                <w:szCs w:val="22"/>
              </w:rPr>
              <w:t xml:space="preserve"> i risikomatrisen)</w:t>
            </w: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numPr>
                <w:ilvl w:val="0"/>
                <w:numId w:val="14"/>
              </w:numPr>
              <w:spacing w:before="40" w:after="120"/>
              <w:ind w:left="467" w:hanging="467"/>
              <w:rPr>
                <w:b/>
                <w:szCs w:val="22"/>
              </w:rPr>
            </w:pPr>
            <w:r>
              <w:rPr>
                <w:b/>
                <w:szCs w:val="22"/>
              </w:rPr>
              <w:t xml:space="preserve">Arkitektoniske valg</w:t>
            </w:r>
          </w:p>
          <w:p>
            <w:pPr>
              <w:pStyle w:val="Listeavsnitt"/>
              <w:keepNext/>
              <w:spacing w:before="40" w:after="120"/>
              <w:ind w:left="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arkitektoniske valg</w:t>
            </w:r>
            <w:r>
              <w:rPr>
                <w:rFonts w:cs="Calibri"/>
                <w:b/>
                <w:bCs/>
                <w:szCs w:val="22"/>
                <w:shd w:val="clear" w:color="auto" w:fill="EDEEF2"/>
              </w:rPr>
              <w:t xml:space="preserve">»</w:t>
            </w:r>
            <w:r>
              <w:rPr>
                <w:rFonts w:ascii="Arial" w:hAnsi="Arial" w:cs="Arial"/>
                <w:shd w:val="clear" w:color="auto" w:fill="EDEEF2"/>
              </w:rPr>
              <w:t xml:space="preserve"> menes byggets eller anleggets form, innhold og planløsning som kan ha betydning for sikkerhet, helse og arbeidsmiljø. Eksempler på dette kan være dype kjellerløsninger, store utgravninger og større terrenginngrep, fasadeløsninger som vanskeliggjør festing av stillaser, atrier og glassoverbygg, rom med stor romhøyde etc. Det må også tas hensyn til tomtens plassering og grunnforhold, blant annet om bygget eller anlegget må legges tett ved passerende trafikk.</w:t>
            </w:r>
          </w:p>
          <w:p>
            <w:pPr>
              <w:pStyle w:val="Listeavsnitt"/>
              <w:spacing/>
              <w:rPr>
                <w:b/>
                <w:szCs w:val="22"/>
              </w:rPr>
            </w:pPr>
          </w:p>
          <w:p>
            <w:pPr>
              <w:pStyle w:val="Listeavsnitt"/>
              <w:keepNext/>
              <w:numPr>
                <w:ilvl w:val="0"/>
                <w:numId w:val="14"/>
              </w:numPr>
              <w:spacing w:before="40" w:after="120"/>
              <w:ind w:left="467" w:hanging="467"/>
              <w:rPr>
                <w:b/>
                <w:szCs w:val="22"/>
              </w:rPr>
            </w:pPr>
            <w:r>
              <w:rPr>
                <w:b/>
                <w:szCs w:val="22"/>
              </w:rPr>
              <w:t xml:space="preserve">Tekniske valg</w:t>
            </w:r>
          </w:p>
          <w:p>
            <w:pPr>
              <w:keepNext/>
              <w:spacing w:before="40" w:after="12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tekniske valg</w:t>
            </w:r>
            <w:r>
              <w:rPr>
                <w:rFonts w:cs="Calibri"/>
                <w:b/>
                <w:bCs/>
                <w:szCs w:val="22"/>
                <w:shd w:val="clear" w:color="auto" w:fill="EDEEF2"/>
              </w:rPr>
              <w:t xml:space="preserve">»</w:t>
            </w:r>
            <w:r>
              <w:rPr>
                <w:rFonts w:ascii="Arial" w:hAnsi="Arial" w:cs="Arial"/>
                <w:shd w:val="clear" w:color="auto" w:fill="EDEEF2"/>
              </w:rPr>
              <w:t xml:space="preserve"> menes for eksempel valg av bæresystem, det må velges tekniske løsninger som innebærer at konstruksjonene er stabile under oppføring og riving, valg av byggeprodukter, tekniske installasjoner og lignende.</w:t>
            </w:r>
          </w:p>
          <w:p>
            <w:pPr>
              <w:pStyle w:val="Listeavsnitt"/>
              <w:keepNext/>
              <w:spacing/>
              <w:ind w:left="0"/>
              <w:rPr>
                <w:b/>
                <w:szCs w:val="22"/>
              </w:rPr>
            </w:pPr>
          </w:p>
          <w:p>
            <w:pPr>
              <w:pStyle w:val="Listeavsnitt"/>
              <w:keepNext/>
              <w:numPr>
                <w:ilvl w:val="0"/>
                <w:numId w:val="14"/>
              </w:numPr>
              <w:spacing w:before="40" w:after="120"/>
              <w:ind w:left="467" w:hanging="467"/>
              <w:rPr>
                <w:b/>
                <w:szCs w:val="22"/>
              </w:rPr>
            </w:pPr>
            <w:r>
              <w:rPr>
                <w:b/>
                <w:szCs w:val="22"/>
              </w:rPr>
              <w:t xml:space="preserve">Organisasjonsmessige valg</w:t>
            </w:r>
          </w:p>
          <w:p>
            <w:pPr>
              <w:pStyle w:val="Listeavsnitt"/>
              <w:keepNext/>
              <w:spacing w:before="40" w:after="120"/>
              <w:ind w:left="0"/>
              <w:rPr>
                <w:b/>
                <w:i/>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organisasjonsmessige valg</w:t>
            </w:r>
            <w:r>
              <w:rPr>
                <w:rFonts w:cs="Calibri"/>
                <w:b/>
                <w:bCs/>
                <w:szCs w:val="22"/>
                <w:shd w:val="clear" w:color="auto" w:fill="EDEEF2"/>
              </w:rPr>
              <w:t xml:space="preserve">»</w:t>
            </w:r>
            <w:r>
              <w:rPr>
                <w:rFonts w:ascii="Arial" w:hAnsi="Arial" w:cs="Arial"/>
                <w:shd w:val="clear" w:color="auto" w:fill="EDEEF2"/>
              </w:rPr>
              <w:t xml:space="preserve"> menes blant annet valg av entrepriseform, kontraktstruktur og utbyggingsrekkefølge. Det er også et organisasjonsmessig valg å velge hvem som skal ha koordinatorrollen, hvor mange koordinatorer det skal være i prosjektet, og lignende. </w:t>
            </w:r>
          </w:p>
          <w:p>
            <w:pPr>
              <w:pStyle w:val="Listeavsnitt"/>
              <w:keepNext/>
              <w:spacing w:before="40" w:after="120"/>
              <w:ind w:left="0"/>
              <w:rPr>
                <w:b/>
                <w:i/>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spacing w:before="40" w:after="120"/>
              <w:ind w:left="0"/>
              <w:rPr>
                <w:b/>
                <w:i/>
                <w:szCs w:val="22"/>
              </w:rPr>
            </w:pPr>
            <w:r>
              <w:rPr>
                <w:b/>
                <w:i/>
                <w:szCs w:val="22"/>
              </w:rPr>
              <w:t xml:space="preserve">1)</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2)</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3) </w:t>
            </w:r>
          </w:p>
          <w:p>
            <w:pPr>
              <w:pStyle w:val="Listeavsnitt"/>
              <w:keepNext/>
              <w:spacing w:before="40" w:after="120"/>
              <w:ind w:left="0"/>
              <w:rPr>
                <w:b/>
                <w:i/>
                <w:szCs w:val="22"/>
              </w:rPr>
            </w:pPr>
          </w:p>
          <w:p>
            <w:pPr>
              <w:pStyle w:val="Listeavsnitt"/>
              <w:keepNext/>
              <w:spacing w:before="40" w:after="120"/>
              <w:ind w:left="0"/>
              <w:rPr>
                <w:b/>
                <w:i/>
                <w:szCs w:val="22"/>
              </w:rPr>
            </w:pPr>
          </w:p>
        </w:tc>
        <w:tc>
          <w:tcPr>
            <w:tcW w:type="dxa" w:w="1150"/>
            <w:tcBorders>
              <w:bottom w:val="single" w:color="auto" w:sz="4" w:space="0"/>
            </w:tcBorders>
            <w:shd w:fill="auto" w:color="auto" w:val="clear"/>
          </w:tcPr>
          <w:p>
            <w:pPr>
              <w:keepNext/>
              <w:spacing w:before="40" w:after="40"/>
              <w:rPr>
                <w:szCs w:val="22"/>
              </w:rPr>
            </w:pPr>
          </w:p>
          <w:p>
            <w:pPr>
              <w:keepNext/>
              <w:spacing w:before="40" w:after="40"/>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vAlign w:val="cente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bottom w:val="single" w:color="auto" w:sz="4" w:space="0"/>
            </w:tcBorders>
            <w:shd w:fill="D9D9D9" w:color="auto" w:val="clear"/>
          </w:tcPr>
          <w:p>
            <w:pPr>
              <w:spacing w:before="120" w:after="40"/>
              <w:jc w:val="center"/>
              <w:rPr>
                <w:b/>
                <w:szCs w:val="22"/>
              </w:rPr>
            </w:pPr>
            <w:r>
              <w:rPr>
                <w:b/>
                <w:szCs w:val="22"/>
              </w:rPr>
              <w:t xml:space="preserve">1.</w:t>
            </w:r>
            <w:r>
              <w:rPr>
                <w:b/>
                <w:szCs w:val="22"/>
              </w:rPr>
              <w:t xml:space="preserve">5</w:t>
            </w:r>
          </w:p>
        </w:tc>
        <w:tc>
          <w:tcPr>
            <w:tcW w:type="dxa" w:w="7195"/>
            <w:tcBorders>
              <w:bottom w:val="single" w:color="auto" w:sz="4" w:space="0"/>
            </w:tcBorders>
            <w:shd w:fill="D9D9D9" w:color="auto" w:val="clear"/>
          </w:tcPr>
          <w:p>
            <w:pPr>
              <w:spacing w:before="120" w:after="120"/>
              <w:rPr>
                <w:b/>
                <w:szCs w:val="22"/>
              </w:rPr>
            </w:pPr>
            <w:r>
              <w:rPr>
                <w:b/>
                <w:szCs w:val="22"/>
              </w:rPr>
              <w:t xml:space="preserve">FOREBYGGENDE TILTAK (jf. § 9 i BHF)</w:t>
            </w:r>
          </w:p>
          <w:p>
            <w:pPr>
              <w:spacing w:before="120" w:after="120"/>
              <w:rPr>
                <w:b/>
                <w:szCs w:val="22"/>
                <w:u w:val="single"/>
              </w:rPr>
            </w:pPr>
            <w:r>
              <w:rPr>
                <w:b/>
                <w:szCs w:val="22"/>
                <w:u w:val="single"/>
              </w:rPr>
              <w:t xml:space="preserve">Byggherren skal i forbindelse med arbeidet på den enkelte bygge- eller anleggsplassen særlig stille krav </w:t>
            </w:r>
            <w:r>
              <w:rPr>
                <w:b/>
                <w:szCs w:val="22"/>
                <w:u w:val="single"/>
              </w:rPr>
              <w:t xml:space="preserve">om;</w:t>
            </w:r>
          </w:p>
        </w:tc>
        <w:tc>
          <w:tcPr>
            <w:tcW w:type="dxa" w:w="1150"/>
            <w:tcBorders>
              <w:bottom w:val="single" w:color="auto" w:sz="4" w:space="0"/>
            </w:tcBorders>
            <w:shd w:fill="D9D9D9" w:color="auto" w:val="clear"/>
          </w:tcPr>
          <w:p>
            <w:pPr>
              <w:spacing w:before="40" w:after="40"/>
              <w:jc w:val="center"/>
              <w:rPr>
                <w:szCs w:val="22"/>
              </w:rPr>
            </w:pPr>
          </w:p>
        </w:tc>
        <w:tc>
          <w:tcPr>
            <w:tcW w:type="dxa" w:w="1160"/>
            <w:tcBorders>
              <w:bottom w:val="single" w:color="auto" w:sz="4" w:space="0"/>
            </w:tcBorders>
            <w:shd w:fill="D9D9D9" w:color="auto" w:val="clear"/>
          </w:tcPr>
          <w:p>
            <w:pPr>
              <w:spacing w:before="40" w:after="40"/>
              <w:jc w:val="center"/>
              <w:rPr>
                <w:szCs w:val="22"/>
              </w:rPr>
            </w:pPr>
          </w:p>
        </w:tc>
      </w:tr>
      <w:tr>
        <w:trPr/>
        <w:tc>
          <w:tcPr>
            <w:tcW w:type="dxa" w:w="843"/>
            <w:tcBorders>
              <w:top w:val="single" w:color="auto" w:sz="4" w:space="0"/>
            </w:tcBorders>
            <w:shd w:fill="auto" w:color="auto" w:val="clear"/>
          </w:tcPr>
          <w:p>
            <w:pPr>
              <w:spacing w:before="120" w:after="40"/>
              <w:jc w:val="center"/>
              <w:rPr>
                <w:szCs w:val="22"/>
              </w:rPr>
            </w:pPr>
            <w:r>
              <w:rPr>
                <w:szCs w:val="22"/>
              </w:rPr>
              <w:t xml:space="preserve">a)</w:t>
            </w:r>
          </w:p>
        </w:tc>
        <w:tc>
          <w:tcPr>
            <w:tcW w:type="dxa" w:w="7195"/>
            <w:tcBorders>
              <w:top w:val="single" w:color="auto" w:sz="4" w:space="0"/>
            </w:tcBorders>
            <w:shd w:fill="auto" w:color="auto" w:val="clear"/>
          </w:tcPr>
          <w:p>
            <w:pPr>
              <w:spacing w:before="120" w:after="120"/>
              <w:rPr>
                <w:szCs w:val="22"/>
              </w:rPr>
            </w:pPr>
            <w:r>
              <w:rPr>
                <w:szCs w:val="22"/>
              </w:rPr>
              <w:t xml:space="preserve">at </w:t>
            </w:r>
            <w:r>
              <w:rPr>
                <w:szCs w:val="22"/>
              </w:rPr>
              <w:t xml:space="preserve">det treffes nødvendige tiltak for å sikre at uvedkommende ikke får atkomst til bygge- eller anleggsplassen</w:t>
            </w:r>
          </w:p>
          <w:p>
            <w:pPr>
              <w:spacing w:before="120" w:after="120"/>
              <w:rPr>
                <w:szCs w:val="22"/>
              </w:rPr>
            </w:pPr>
          </w:p>
          <w:p>
            <w:pPr>
              <w:spacing w:before="120" w:after="120"/>
              <w:rPr>
                <w:szCs w:val="22"/>
              </w:rPr>
            </w:pPr>
            <w:r>
              <w:rPr>
                <w:szCs w:val="22"/>
              </w:rPr>
              <w:t xml:space="preserve">Se kontraktsgrunnlag del 2, faktaark mm.</w:t>
            </w:r>
          </w:p>
          <w:p>
            <w:pPr>
              <w:spacing/>
              <w:ind w:left="708"/>
              <w:rPr>
                <w:szCs w:val="22"/>
              </w:rPr>
            </w:pPr>
            <w:r>
              <w:rPr>
                <w:szCs w:val="22"/>
              </w:rPr>
              <w:t xml:space="preserve">Klatrebegrensende gjerder med maks maskevidde 5 cm, glide- / skyveport, gjerder med vektblokker, flettverksgjerde </w:t>
            </w:r>
            <w:r>
              <w:rPr>
                <w:szCs w:val="22"/>
              </w:rPr>
              <w:t xml:space="preserve">mm.</w:t>
            </w:r>
          </w:p>
          <w:p>
            <w:pPr>
              <w:spacing/>
              <w:ind w:left="708"/>
              <w:rPr>
                <w:szCs w:val="22"/>
              </w:rPr>
            </w:pPr>
          </w:p>
          <w:p>
            <w:pPr>
              <w:spacing/>
              <w:ind w:left="708"/>
              <w:rPr>
                <w:szCs w:val="22"/>
              </w:rPr>
            </w:pPr>
            <w:r>
              <w:rPr>
                <w:szCs w:val="22"/>
              </w:rPr>
              <w:t xml:space="preserve">Vaktordning skal etableres av HB i høytidsperioder og når forhold tilsier behov.</w:t>
            </w:r>
            <w:r>
              <w:rPr>
                <w:szCs w:val="22"/>
              </w:rPr>
              <w:t xml:space="preserve"> mm</w:t>
            </w:r>
          </w:p>
          <w:p>
            <w:pPr>
              <w:spacing w:before="4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top w:val="single" w:color="auto" w:sz="4" w:space="0"/>
            </w:tcBorders>
            <w:shd w:fill="auto" w:color="auto" w:val="clear"/>
          </w:tcPr>
          <w:p>
            <w:pPr>
              <w:spacing w:before="40" w:after="120"/>
              <w:jc w:val="center"/>
              <w:rPr>
                <w:szCs w:val="22"/>
              </w:rPr>
            </w:pPr>
          </w:p>
        </w:tc>
        <w:tc>
          <w:tcPr>
            <w:tcW w:type="dxa" w:w="1160"/>
            <w:tcBorders>
              <w:top w:val="single" w:color="auto" w:sz="4" w:space="0"/>
            </w:tcBorders>
            <w:shd w:fill="auto" w:color="auto" w:val="clear"/>
          </w:tcPr>
          <w:p>
            <w:pPr>
              <w:spacing w:before="40" w:after="120"/>
              <w:jc w:val="center"/>
              <w:rPr>
                <w:szCs w:val="22"/>
              </w:rPr>
            </w:pPr>
          </w:p>
        </w:tc>
      </w:tr>
      <w:tr>
        <w:trPr/>
        <w:tc>
          <w:tcPr>
            <w:tcW w:type="dxa" w:w="843"/>
            <w:tcBorders/>
            <w:shd w:fill="auto" w:color="auto" w:val="clear"/>
          </w:tcPr>
          <w:p>
            <w:pPr>
              <w:spacing w:before="120" w:after="40"/>
              <w:jc w:val="center"/>
              <w:rPr>
                <w:szCs w:val="22"/>
              </w:rPr>
            </w:pPr>
            <w:r>
              <w:rPr>
                <w:szCs w:val="22"/>
              </w:rPr>
              <w:t xml:space="preserve">b)</w:t>
            </w:r>
          </w:p>
        </w:tc>
        <w:tc>
          <w:tcPr>
            <w:tcW w:type="dxa" w:w="7195"/>
            <w:tcBorders/>
            <w:shd w:fill="auto" w:color="auto" w:val="clear"/>
          </w:tcPr>
          <w:p>
            <w:pPr>
              <w:spacing w:before="120" w:after="120"/>
              <w:rPr>
                <w:szCs w:val="22"/>
              </w:rPr>
            </w:pPr>
            <w:r>
              <w:rPr>
                <w:szCs w:val="22"/>
              </w:rPr>
              <w:t xml:space="preserve">at det tas hensyn til andre virksomheter på eller i nærheten av bygge- eller anleggsplassen</w:t>
            </w:r>
          </w:p>
          <w:p>
            <w:pPr>
              <w:spacing w:before="120" w:after="120"/>
              <w:rPr>
                <w:szCs w:val="22"/>
              </w:rPr>
            </w:pPr>
            <w:r>
              <w:rPr>
                <w:szCs w:val="22"/>
              </w:rPr>
              <w:t xml:space="preserve">Se kontraktsgrunnlag del 2, faktaark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c og i</w:t>
            </w:r>
            <w:r>
              <w:rPr>
                <w:szCs w:val="22"/>
              </w:rPr>
              <w:t xml:space="preserve">)</w:t>
            </w:r>
          </w:p>
        </w:tc>
        <w:tc>
          <w:tcPr>
            <w:tcW w:type="dxa" w:w="7195"/>
            <w:tcBorders/>
            <w:shd w:fill="auto" w:color="auto" w:val="clear"/>
          </w:tcPr>
          <w:p>
            <w:pPr>
              <w:spacing w:before="120" w:after="120"/>
              <w:rPr>
                <w:szCs w:val="22"/>
              </w:rPr>
            </w:pPr>
            <w:r>
              <w:rPr>
                <w:szCs w:val="22"/>
              </w:rPr>
              <w:t xml:space="preserve">god orden og fullt forsvarlige hygieniske forhold</w:t>
            </w:r>
            <w:r>
              <w:rPr>
                <w:szCs w:val="22"/>
              </w:rPr>
              <w:t xml:space="preserve"> og personalrom</w:t>
            </w:r>
          </w:p>
          <w:p>
            <w:pPr>
              <w:spacing w:before="120" w:after="120"/>
              <w:rPr>
                <w:szCs w:val="22"/>
              </w:rPr>
            </w:pPr>
            <w:r>
              <w:rPr>
                <w:szCs w:val="22"/>
              </w:rPr>
              <w:t xml:space="preserve">Se kontraktsgrunnlag del 2, faktaark mm.</w:t>
            </w:r>
          </w:p>
          <w:p>
            <w:pPr>
              <w:spacing/>
              <w:ind w:left="708"/>
              <w:rPr>
                <w:szCs w:val="22"/>
              </w:rPr>
            </w:pPr>
            <w:r>
              <w:rPr>
                <w:szCs w:val="22"/>
              </w:rPr>
              <w:t xml:space="preserve">Rengjøring min 2 ganger pr uke, egne damebrakker, hyller på spiserom, vask av kjøleskap hver uke.</w:t>
            </w:r>
            <w:r>
              <w:rPr>
                <w:szCs w:val="22"/>
              </w:rPr>
              <w:t xml:space="preserve">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after="120"/>
              <w:rPr>
                <w:szCs w:val="22"/>
              </w:rPr>
            </w:pPr>
          </w:p>
        </w:tc>
        <w:tc>
          <w:tcPr>
            <w:tcW w:type="dxa" w:w="1150"/>
            <w:tcBorders/>
            <w:shd w:fill="auto" w:color="auto" w:val="clear"/>
          </w:tcPr>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d)</w:t>
            </w:r>
          </w:p>
        </w:tc>
        <w:tc>
          <w:tcPr>
            <w:tcW w:type="dxa" w:w="7195"/>
            <w:tcBorders/>
            <w:shd w:fill="auto" w:color="auto" w:val="clear"/>
          </w:tcPr>
          <w:p>
            <w:pPr>
              <w:spacing w:before="120"/>
              <w:rPr>
                <w:szCs w:val="22"/>
              </w:rPr>
            </w:pPr>
            <w:r>
              <w:rPr>
                <w:szCs w:val="22"/>
              </w:rPr>
              <w:t xml:space="preserve">sikker atkomst til arbeidsplassene og sikre ferdselsveier</w:t>
            </w:r>
          </w:p>
          <w:p>
            <w:pPr>
              <w:spacing w:before="120" w:after="120"/>
              <w:rPr>
                <w:szCs w:val="22"/>
              </w:rPr>
            </w:pPr>
            <w:r>
              <w:rPr>
                <w:szCs w:val="22"/>
              </w:rPr>
              <w:t xml:space="preserve">Se kontraktsgrunnlag del 2, faktaark mm.</w:t>
            </w:r>
          </w:p>
          <w:p>
            <w:pPr>
              <w:spacing/>
              <w:ind w:left="708"/>
              <w:rPr>
                <w:szCs w:val="22"/>
              </w:rPr>
            </w:pPr>
            <w:r>
              <w:rPr>
                <w:szCs w:val="22"/>
              </w:rPr>
              <w:t xml:space="preserve">Alle gangveier inne og ute er godt opparbeidet, rømningsveier er merket, alle innganger er sikret med baldakin, alle kabler er hengt opp, mm.</w:t>
            </w:r>
          </w:p>
          <w:p>
            <w:pPr>
              <w:spacing w:before="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r>
              <w:rPr>
                <w:szCs w:val="22"/>
              </w:rPr>
              <w:t xml:space="preserve"> </w:t>
            </w:r>
          </w:p>
        </w:tc>
        <w:tc>
          <w:tcPr>
            <w:tcW w:type="dxa" w:w="115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e og g)</w:t>
            </w:r>
          </w:p>
        </w:tc>
        <w:tc>
          <w:tcPr>
            <w:tcW w:type="dxa" w:w="7195"/>
            <w:tcBorders/>
            <w:shd w:fill="auto" w:color="auto" w:val="clear"/>
          </w:tcPr>
          <w:p>
            <w:pPr>
              <w:spacing/>
              <w:rPr>
                <w:szCs w:val="22"/>
              </w:rPr>
            </w:pPr>
            <w:r>
              <w:rPr>
                <w:szCs w:val="22"/>
              </w:rPr>
              <w:t xml:space="preserve">avmerking og tilrettelegging av områder for lagring og oppbevaring av forskjellige materialer, særlig når det dreier seg om farlige materialer eller stoffer</w:t>
            </w:r>
          </w:p>
          <w:p>
            <w:pPr>
              <w:spacing w:before="120" w:after="120"/>
              <w:rPr>
                <w:szCs w:val="22"/>
              </w:rPr>
            </w:pPr>
            <w:r>
              <w:rPr>
                <w:szCs w:val="22"/>
              </w:rPr>
              <w:t xml:space="preserve">Se kontraktsgrunnlag del 2, faktaark mm.</w:t>
            </w:r>
          </w:p>
          <w:p>
            <w:pPr>
              <w:spacing/>
              <w:ind w:left="708"/>
              <w:rPr>
                <w:szCs w:val="22"/>
              </w:rPr>
            </w:pPr>
            <w:r>
              <w:rPr>
                <w:szCs w:val="22"/>
              </w:rPr>
              <w:t xml:space="preserve">Plassering er avmerket på oppdatert riggplan. mm</w:t>
            </w:r>
          </w:p>
          <w:p>
            <w:pPr>
              <w:spacing/>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keepNext/>
              <w:spacing w:before="120" w:after="40"/>
              <w:jc w:val="center"/>
              <w:rPr>
                <w:szCs w:val="22"/>
              </w:rPr>
            </w:pPr>
            <w:r>
              <w:rPr>
                <w:szCs w:val="22"/>
              </w:rPr>
              <w:t xml:space="preserve">f)</w:t>
            </w:r>
          </w:p>
        </w:tc>
        <w:tc>
          <w:tcPr>
            <w:tcW w:type="dxa" w:w="7195"/>
            <w:tcBorders/>
            <w:shd w:fill="auto" w:color="auto" w:val="clear"/>
          </w:tcPr>
          <w:p>
            <w:pPr>
              <w:keepNext/>
              <w:spacing w:before="120"/>
              <w:rPr>
                <w:szCs w:val="22"/>
              </w:rPr>
            </w:pPr>
            <w:r>
              <w:rPr>
                <w:szCs w:val="22"/>
              </w:rPr>
              <w:t xml:space="preserve">vedlikehold, kontroll før igangsettelse og kontroll av anlegg og utstyr, for å kunne rette opp feil som kan påvirke arbeidstakernes sikkerhet, helse og arbeidsmiljø</w:t>
            </w:r>
          </w:p>
          <w:p>
            <w:pPr>
              <w:spacing w:before="120" w:after="120"/>
              <w:rPr>
                <w:szCs w:val="22"/>
              </w:rPr>
            </w:pPr>
            <w:r>
              <w:rPr>
                <w:szCs w:val="22"/>
              </w:rPr>
              <w:t xml:space="preserve">Se kontraktsgrunnlag del 2, faktaark mm.</w:t>
            </w:r>
          </w:p>
          <w:p>
            <w:pPr>
              <w:spacing/>
              <w:ind w:left="708"/>
              <w:rPr>
                <w:szCs w:val="22"/>
              </w:rPr>
            </w:pPr>
            <w:r>
              <w:rPr>
                <w:szCs w:val="22"/>
              </w:rPr>
              <w:t xml:space="preserve">Dette punktet gjelder først og fremst; - å kontrollere </w:t>
            </w:r>
            <w:r>
              <w:rPr>
                <w:szCs w:val="22"/>
                <w:u w:val="single"/>
              </w:rPr>
              <w:t xml:space="preserve">kvaliteten</w:t>
            </w:r>
            <w:r>
              <w:rPr>
                <w:szCs w:val="22"/>
              </w:rPr>
              <w:t xml:space="preserve"> på alt løfteutstyr og at den </w:t>
            </w:r>
            <w:r>
              <w:rPr>
                <w:szCs w:val="22"/>
                <w:u w:val="single"/>
              </w:rPr>
              <w:t xml:space="preserve">årlige kontrollen</w:t>
            </w:r>
            <w:r>
              <w:rPr>
                <w:szCs w:val="22"/>
              </w:rPr>
              <w:t xml:space="preserve"> har blitt utført, for alt sertifiseringspliktig utstyr. Mm</w:t>
            </w:r>
          </w:p>
          <w:p>
            <w:pPr>
              <w:spacing/>
              <w:ind w:left="708"/>
              <w:rPr>
                <w:szCs w:val="22"/>
              </w:rPr>
            </w:pPr>
          </w:p>
          <w:p>
            <w:pPr>
              <w:spacing/>
              <w:ind w:left="708"/>
              <w:rPr>
                <w:szCs w:val="22"/>
              </w:rPr>
            </w:pPr>
            <w:r>
              <w:rPr>
                <w:szCs w:val="22"/>
              </w:rPr>
              <w:t xml:space="preserve">Skal det benyttes spesielt utstyr og som det må beskrives krav til kontroll av</w:t>
            </w:r>
          </w:p>
          <w:p>
            <w:pPr>
              <w:spacing/>
              <w:rPr>
                <w:szCs w:val="22"/>
              </w:rPr>
            </w:pPr>
          </w:p>
          <w:p>
            <w:pPr>
              <w:keepNext/>
              <w:spacing w:before="40" w:after="120"/>
              <w:rPr>
                <w:b/>
                <w:i/>
                <w:szCs w:val="22"/>
              </w:rPr>
            </w:pPr>
            <w:r>
              <w:rPr>
                <w:b/>
                <w:i/>
                <w:szCs w:val="22"/>
                <w:u w:val="single"/>
              </w:rPr>
              <w:t xml:space="preserve">Status/kommentarer dd.mm.åå;</w:t>
            </w:r>
            <w:r>
              <w:rPr>
                <w:b/>
                <w:i/>
                <w:szCs w:val="22"/>
              </w:rPr>
              <w:t xml:space="preserve"> </w:t>
            </w:r>
          </w:p>
          <w:p>
            <w:pPr>
              <w:keepNext/>
              <w:spacing/>
              <w:rPr>
                <w:szCs w:val="22"/>
              </w:rPr>
            </w:pPr>
          </w:p>
        </w:tc>
        <w:tc>
          <w:tcPr>
            <w:tcW w:type="dxa" w:w="115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rPr>
                <w:szCs w:val="22"/>
              </w:rPr>
            </w:pPr>
          </w:p>
        </w:tc>
        <w:tc>
          <w:tcPr>
            <w:tcW w:type="dxa" w:w="1160"/>
            <w:tcBorders/>
            <w:shd w:fill="auto" w:color="auto" w:val="clear"/>
          </w:tcPr>
          <w:p>
            <w:pPr>
              <w:keepNext/>
              <w:spacing w:before="40" w:after="40"/>
              <w:jc w:val="center"/>
              <w:rPr>
                <w:szCs w:val="22"/>
              </w:rPr>
            </w:pPr>
          </w:p>
        </w:tc>
      </w:tr>
      <w:tr>
        <w:trPr/>
        <w:tc>
          <w:tcPr>
            <w:tcW w:type="dxa" w:w="843"/>
            <w:tcBorders/>
            <w:shd w:fill="auto" w:color="auto" w:val="clear"/>
          </w:tcPr>
          <w:p>
            <w:pPr>
              <w:spacing w:before="120" w:after="40"/>
              <w:jc w:val="center"/>
              <w:rPr>
                <w:b/>
                <w:szCs w:val="22"/>
              </w:rPr>
            </w:pPr>
            <w:r>
              <w:rPr>
                <w:szCs w:val="22"/>
              </w:rPr>
              <w:t xml:space="preserve">h)</w:t>
            </w:r>
          </w:p>
        </w:tc>
        <w:tc>
          <w:tcPr>
            <w:tcW w:type="dxa" w:w="7195"/>
            <w:tcBorders/>
            <w:shd w:fill="auto" w:color="auto" w:val="clear"/>
          </w:tcPr>
          <w:p>
            <w:pPr>
              <w:spacing w:before="120" w:after="120"/>
              <w:rPr>
                <w:szCs w:val="22"/>
              </w:rPr>
            </w:pPr>
            <w:r>
              <w:rPr>
                <w:szCs w:val="22"/>
              </w:rPr>
              <w:t xml:space="preserve">forsva</w:t>
            </w:r>
            <w:r>
              <w:rPr>
                <w:szCs w:val="22"/>
              </w:rPr>
              <w:t xml:space="preserve">r</w:t>
            </w:r>
            <w:r>
              <w:rPr>
                <w:szCs w:val="22"/>
              </w:rPr>
              <w:t xml:space="preserve">lige arbeidstidsordninger</w:t>
            </w:r>
          </w:p>
          <w:p>
            <w:pPr>
              <w:spacing w:before="120" w:after="120"/>
              <w:rPr>
                <w:szCs w:val="22"/>
              </w:rPr>
            </w:pPr>
            <w:r>
              <w:rPr>
                <w:szCs w:val="22"/>
              </w:rPr>
              <w:t xml:space="preserve">Se kontraktsgrunnlag del 2, faktaark mm.</w:t>
            </w:r>
          </w:p>
          <w:p>
            <w:pPr>
              <w:spacing/>
              <w:ind w:left="708"/>
              <w:rPr>
                <w:szCs w:val="22"/>
              </w:rPr>
            </w:pPr>
            <w:r>
              <w:rPr>
                <w:szCs w:val="22"/>
              </w:rPr>
              <w:t xml:space="preserve">Det skal settes krav til åpningstid på byggeplass, forbud mot arbeide i helger og helligdager samt maks total arbeidstid pr uke. </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j)</w:t>
            </w:r>
          </w:p>
        </w:tc>
        <w:tc>
          <w:tcPr>
            <w:tcW w:type="dxa" w:w="7195"/>
            <w:tcBorders/>
            <w:shd w:fill="auto" w:color="auto" w:val="clear"/>
          </w:tcPr>
          <w:p>
            <w:pPr>
              <w:spacing w:before="120"/>
              <w:rPr>
                <w:szCs w:val="22"/>
              </w:rPr>
            </w:pPr>
            <w:r>
              <w:rPr>
                <w:szCs w:val="22"/>
              </w:rPr>
              <w:t xml:space="preserve">forsvarlig innkvartering</w:t>
            </w:r>
          </w:p>
          <w:p>
            <w:pPr>
              <w:spacing w:before="120" w:after="120"/>
              <w:rPr>
                <w:szCs w:val="22"/>
              </w:rPr>
            </w:pPr>
            <w:r>
              <w:rPr>
                <w:szCs w:val="22"/>
              </w:rPr>
              <w:t xml:space="preserve">Se kontraktsgrunnlag del 2, faktaark mm.</w:t>
            </w:r>
          </w:p>
          <w:p>
            <w:pPr>
              <w:spacing/>
              <w:ind w:left="708"/>
              <w:rPr>
                <w:szCs w:val="22"/>
              </w:rPr>
            </w:pPr>
            <w:r>
              <w:rPr>
                <w:szCs w:val="22"/>
              </w:rPr>
              <w:t xml:space="preserve">Dette er ikke aktuelt/ lov på </w:t>
            </w:r>
            <w:r>
              <w:rPr>
                <w:szCs w:val="22"/>
              </w:rPr>
              <w:t xml:space="preserve">O</w:t>
            </w:r>
            <w:r>
              <w:rPr>
                <w:szCs w:val="22"/>
              </w:rPr>
              <w:t xml:space="preserve">BF sine byggeplasser</w:t>
            </w:r>
          </w:p>
          <w:p>
            <w:pPr>
              <w:tabs>
                <w:tab w:val="left" w:pos="2850"/>
              </w:tabs>
              <w:spacing w:before="120"/>
              <w:rPr>
                <w:szCs w:val="22"/>
              </w:rPr>
            </w:pPr>
            <w:r>
              <w:rPr>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b/>
              </w:rPr>
              <w:t xml:space="preserve">1.6</w:t>
            </w:r>
          </w:p>
        </w:tc>
        <w:tc>
          <w:tcPr>
            <w:tcW w:type="dxa" w:w="7195"/>
            <w:tcBorders/>
            <w:shd w:fill="auto" w:color="auto" w:val="clear"/>
          </w:tcPr>
          <w:p>
            <w:pPr>
              <w:spacing w:before="120" w:after="120"/>
              <w:rPr>
                <w:b/>
                <w:szCs w:val="22"/>
              </w:rPr>
            </w:pPr>
            <w:r>
              <w:rPr>
                <w:b/>
                <w:szCs w:val="22"/>
              </w:rPr>
              <w:t xml:space="preserve">STATUS VEDR KP’S SHA-KOORDINERINGSRUTINER</w:t>
            </w:r>
            <w:r>
              <w:rPr>
                <w:b/>
                <w:szCs w:val="22"/>
              </w:rPr>
              <w:t xml:space="preserve"> </w:t>
            </w:r>
          </w:p>
          <w:p>
            <w:pPr>
              <w:spacing w:before="120" w:after="120"/>
              <w:rPr>
                <w:szCs w:val="22"/>
              </w:rPr>
            </w:pPr>
            <w:r>
              <w:rPr>
                <w:szCs w:val="22"/>
              </w:rPr>
              <w:t xml:space="preserve">Jf. Overleveringsskjema pkt</w:t>
            </w:r>
            <w:r>
              <w:rPr>
                <w:szCs w:val="22"/>
              </w:rPr>
              <w:t xml:space="preserve">. </w:t>
            </w:r>
            <w:r>
              <w:rPr>
                <w:szCs w:val="22"/>
              </w:rPr>
              <w:t xml:space="preserve"> </w:t>
            </w:r>
            <w:r>
              <w:rPr>
                <w:szCs w:val="22"/>
              </w:rPr>
              <w:t xml:space="preserve">4</w:t>
            </w:r>
            <w:r>
              <w:rPr>
                <w:szCs w:val="22"/>
              </w:rPr>
              <w:t xml:space="preserve">. </w:t>
            </w:r>
          </w:p>
          <w:p>
            <w:pPr>
              <w:spacing w:before="120" w:after="120"/>
              <w:rPr>
                <w:szCs w:val="22"/>
              </w:rPr>
            </w:pPr>
            <w:r>
              <w:rPr>
                <w:szCs w:val="22"/>
              </w:rPr>
              <w:t xml:space="preserve">(Under dette punktet beskrives nærmere </w:t>
            </w:r>
            <w:r>
              <w:rPr>
                <w:szCs w:val="22"/>
              </w:rPr>
              <w:t xml:space="preserve">hvilke rutiner</w:t>
            </w:r>
            <w:r>
              <w:rPr>
                <w:szCs w:val="22"/>
              </w:rPr>
              <w:t xml:space="preserve"> som KP og fagrådgiverne har benytter seg av for å koordinere prosjekteringen mht</w:t>
            </w:r>
            <w:r>
              <w:rPr>
                <w:szCs w:val="22"/>
              </w:rPr>
              <w:t xml:space="preserve">.</w:t>
            </w:r>
            <w:r>
              <w:rPr>
                <w:szCs w:val="22"/>
              </w:rPr>
              <w:t xml:space="preserve"> SHA)</w:t>
            </w:r>
          </w:p>
          <w:p>
            <w:pPr>
              <w:spacing w:before="40" w:after="120"/>
              <w:rPr>
                <w:b/>
                <w:i/>
                <w:szCs w:val="22"/>
              </w:rPr>
            </w:pPr>
            <w:r>
              <w:rPr>
                <w:b/>
                <w:i/>
                <w:szCs w:val="22"/>
                <w:u w:val="single"/>
              </w:rPr>
              <w:t xml:space="preserve">Status/kommentarer dd.mm.åå;</w:t>
            </w:r>
            <w:r>
              <w:rPr>
                <w:b/>
                <w:i/>
                <w:szCs w:val="22"/>
              </w:rPr>
              <w:t xml:space="preserve"> </w:t>
            </w:r>
          </w:p>
          <w:p>
            <w:pPr>
              <w:spacing w:before="120" w:after="120"/>
              <w:ind w:left="40" w:hanging="40"/>
              <w:rPr>
                <w:szCs w:val="22"/>
              </w:rPr>
            </w:pPr>
            <w:r>
              <w:rPr>
                <w:b/>
                <w:i/>
                <w:szCs w:val="22"/>
              </w:rPr>
              <w:t xml:space="preserve"> </w:t>
            </w:r>
          </w:p>
          <w:p>
            <w:pPr>
              <w:spacing w:before="120" w:after="120"/>
              <w:rPr>
                <w:b/>
                <w:szCs w:val="22"/>
              </w:rPr>
            </w:pPr>
          </w:p>
          <w:p>
            <w:pPr>
              <w:spacing w:before="120" w:after="120"/>
              <w:rPr>
                <w:b/>
                <w:szCs w:val="22"/>
              </w:rPr>
            </w:pPr>
          </w:p>
          <w:p>
            <w:pPr>
              <w:spacing w:before="120" w:after="120"/>
              <w:rPr>
                <w:b/>
                <w:szCs w:val="22"/>
              </w:rPr>
            </w:pPr>
            <w:r>
              <w:rPr>
                <w:b/>
                <w:szCs w:val="22"/>
              </w:rPr>
              <w:t xml:space="preserve">FAGRÅDGIVERNES SHA-RUTINER OG </w:t>
            </w:r>
            <w:r>
              <w:rPr>
                <w:b/>
                <w:szCs w:val="22"/>
              </w:rPr>
              <w:t xml:space="preserve">SJEKKLISTER:</w:t>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bottom w:val="single" w:color="auto" w:sz="4" w:space="0"/>
            </w:tcBorders>
            <w:shd w:fill="auto" w:color="auto" w:val="clear"/>
          </w:tcPr>
          <w:p>
            <w:pPr>
              <w:spacing w:before="120" w:after="40"/>
              <w:jc w:val="center"/>
              <w:rPr>
                <w:b/>
                <w:szCs w:val="22"/>
              </w:rPr>
            </w:pPr>
            <w:r>
              <w:rPr>
                <w:b/>
              </w:rPr>
              <w:t xml:space="preserve">1.7</w:t>
            </w:r>
          </w:p>
        </w:tc>
        <w:tc>
          <w:tcPr>
            <w:tcW w:type="dxa" w:w="7195"/>
            <w:tcBorders>
              <w:bottom w:val="single" w:color="auto" w:sz="4" w:space="0"/>
            </w:tcBorders>
            <w:shd w:fill="auto" w:color="auto" w:val="clear"/>
          </w:tcPr>
          <w:p>
            <w:pPr>
              <w:spacing w:before="120" w:after="120"/>
              <w:rPr>
                <w:b/>
                <w:szCs w:val="22"/>
              </w:rPr>
            </w:pPr>
            <w:r>
              <w:rPr>
                <w:b/>
                <w:szCs w:val="22"/>
              </w:rPr>
              <w:t xml:space="preserve">AVSETTER DE UTARBEIDEDE TIDSPLANER TILSTREKKELIG TID TIL EN SIKKER </w:t>
            </w:r>
            <w:r>
              <w:rPr>
                <w:b/>
                <w:szCs w:val="22"/>
              </w:rPr>
              <w:t xml:space="preserve">PROSJEKTERING OG</w:t>
            </w:r>
            <w:r>
              <w:rPr>
                <w:b/>
                <w:szCs w:val="22"/>
              </w:rPr>
              <w:t xml:space="preserve"> </w:t>
            </w:r>
            <w:r>
              <w:rPr>
                <w:b/>
                <w:szCs w:val="22"/>
              </w:rPr>
              <w:t xml:space="preserve">UTFØRELSE AV DE FORSKJELLIGE </w:t>
            </w:r>
            <w:r>
              <w:rPr>
                <w:b/>
                <w:szCs w:val="22"/>
              </w:rPr>
              <w:t xml:space="preserve">ARBEIDSOPERASJONER (§ 14</w:t>
            </w:r>
            <w:r>
              <w:rPr>
                <w:b/>
                <w:szCs w:val="22"/>
              </w:rPr>
              <w:t xml:space="preserve"> DEL 2 </w:t>
            </w:r>
            <w:r>
              <w:rPr>
                <w:b/>
                <w:szCs w:val="22"/>
              </w:rPr>
              <w:t xml:space="preserve">b i BHF)</w:t>
            </w:r>
          </w:p>
          <w:p>
            <w:pPr>
              <w:spacing w:before="120" w:after="120"/>
              <w:rPr>
                <w:b/>
                <w:szCs w:val="22"/>
              </w:rPr>
            </w:pPr>
          </w:p>
          <w:p>
            <w:pPr>
              <w:spacing/>
              <w:rPr>
                <w:szCs w:val="22"/>
              </w:rPr>
            </w:pPr>
            <w:r>
              <w:rPr>
                <w:szCs w:val="22"/>
              </w:rPr>
              <w:t xml:space="preserve">Hvordan følges fremdriftsplanen av PG. Gjennomføres det planlagte risikogjennomganger og andre SHA møter som er planlagt?</w:t>
            </w:r>
          </w:p>
          <w:p>
            <w:pPr>
              <w:spacing w:before="120" w:after="120"/>
              <w:rPr>
                <w:b/>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p>
            <w:pPr>
              <w:spacing/>
              <w:rPr>
                <w:szCs w:val="22"/>
              </w:rPr>
            </w:pPr>
          </w:p>
        </w:tc>
        <w:tc>
          <w:tcPr>
            <w:tcW w:type="dxa" w:w="1150"/>
            <w:tcBorders>
              <w:bottom w:val="single" w:color="auto" w:sz="4" w:space="0"/>
            </w:tcBorders>
            <w:shd w:fill="auto" w:color="auto" w:val="clear"/>
            <w:vAlign w:val="center"/>
          </w:tcPr>
          <w:p>
            <w:pPr>
              <w:spacing w:before="40" w:after="40"/>
              <w:jc w:val="center"/>
              <w:rPr>
                <w:szCs w:val="22"/>
              </w:rPr>
            </w:pPr>
          </w:p>
        </w:tc>
        <w:tc>
          <w:tcPr>
            <w:tcW w:type="dxa" w:w="1160"/>
            <w:tcBorders>
              <w:bottom w:val="single" w:color="auto" w:sz="4" w:space="0"/>
            </w:tcBorders>
            <w:shd w:fill="auto" w:color="auto" w:val="clear"/>
            <w:vAlign w:val="center"/>
          </w:tcPr>
          <w:p>
            <w:pPr>
              <w:spacing w:before="40" w:after="40"/>
              <w:jc w:val="center"/>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rPr>
              <w:t xml:space="preserve">1.</w:t>
            </w:r>
            <w:r>
              <w:rPr>
                <w:b/>
              </w:rPr>
              <w:t xml:space="preserve">8</w:t>
            </w:r>
          </w:p>
        </w:tc>
        <w:tc>
          <w:tcPr>
            <w:tcW w:type="dxa" w:w="7195"/>
            <w:tcBorders>
              <w:bottom w:val="single" w:color="auto" w:sz="4" w:space="0"/>
            </w:tcBorders>
            <w:shd w:fill="auto" w:color="auto" w:val="clear"/>
          </w:tcPr>
          <w:p>
            <w:pPr>
              <w:keepNext/>
              <w:spacing w:before="120" w:after="120"/>
              <w:rPr>
                <w:b/>
                <w:szCs w:val="22"/>
              </w:rPr>
            </w:pPr>
            <w:r>
              <w:rPr>
                <w:b/>
                <w:szCs w:val="22"/>
              </w:rPr>
              <w:t xml:space="preserve">DOKUMENTASJON FOR FREMTIDIGE ARBEIDER (jf. § 12 i BHF)</w:t>
            </w:r>
          </w:p>
          <w:p>
            <w:pPr>
              <w:keepNext/>
              <w:spacing w:before="120" w:after="120"/>
              <w:rPr>
                <w:szCs w:val="22"/>
              </w:rPr>
            </w:pPr>
            <w:r>
              <w:rPr>
                <w:szCs w:val="22"/>
              </w:rPr>
              <w:t xml:space="preserve">Byggherren skal sørge for at det utarbeides dokumentasjon for bygningen eller anlegget om de forhold som kan ha betydning for sikkerhet, helse og arbeidsmiljø ved fremtidige arbeider. </w:t>
            </w:r>
          </w:p>
          <w:p>
            <w:pPr>
              <w:keepNext/>
              <w:spacing w:before="120" w:after="120"/>
              <w:rPr>
                <w:szCs w:val="22"/>
              </w:rPr>
            </w:pPr>
            <w:r>
              <w:rPr>
                <w:szCs w:val="22"/>
              </w:rPr>
              <w:t xml:space="preserve">Dokumentasjonen skal beskrive bygget eller anleggets konstruksjon og utforming, samt de byggeprodukter som er brukt. </w:t>
            </w:r>
          </w:p>
          <w:p>
            <w:pPr>
              <w:keepNext/>
              <w:spacing w:before="120" w:after="120"/>
              <w:rPr>
                <w:szCs w:val="22"/>
              </w:rPr>
            </w:pPr>
            <w:r>
              <w:rPr>
                <w:szCs w:val="22"/>
              </w:rPr>
              <w:t xml:space="preserve">Beskrivelsen skal være i det omfang som er nødvendig for å ivareta sikkerhet, helse og arbeidsmiljø ved drift, vedlikehold, endring og riving.</w:t>
            </w:r>
          </w:p>
          <w:p>
            <w:pPr>
              <w:keepNext/>
              <w:spacing w:before="120" w:after="120"/>
              <w:rPr>
                <w:b/>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mortaga"/>
              <w:keepNext/>
              <w:shd w:val="clear" w:color="auto" w:fill="FFFFFF"/>
              <w:spacing w:after="120"/>
              <w:rPr>
                <w:szCs w:val="22"/>
              </w:rPr>
            </w:pPr>
            <w:r>
              <w:rPr>
                <w:szCs w:val="22"/>
              </w:rPr>
              <w:t xml:space="preserve">(Eks</w:t>
            </w:r>
            <w:r>
              <w:rPr>
                <w:szCs w:val="22"/>
              </w:rPr>
              <w:t xml:space="preserve">.</w:t>
            </w:r>
            <w:r>
              <w:rPr>
                <w:szCs w:val="22"/>
              </w:rPr>
              <w:t xml:space="preserve"> skifte filter, løv i takrenner, himlingshøyder)</w:t>
            </w:r>
          </w:p>
          <w:p>
            <w:pPr>
              <w:pStyle w:val="mortaga"/>
              <w:keepNext/>
              <w:shd w:val="clear" w:color="auto" w:fill="FFFFFF"/>
              <w:spacing w:after="120"/>
              <w:rPr>
                <w:szCs w:val="22"/>
              </w:rPr>
            </w:pPr>
          </w:p>
        </w:tc>
        <w:tc>
          <w:tcPr>
            <w:tcW w:type="dxa" w:w="115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shd w:fill="auto" w:color="auto" w:val="clear"/>
          </w:tcPr>
          <w:p>
            <w:pPr>
              <w:spacing w:before="120" w:after="40"/>
              <w:jc w:val="center"/>
              <w:rPr>
                <w:b/>
              </w:rPr>
            </w:pPr>
            <w:r>
              <w:rPr>
                <w:b/>
              </w:rPr>
              <w:t xml:space="preserve">1.9</w:t>
            </w:r>
          </w:p>
        </w:tc>
        <w:tc>
          <w:tcPr>
            <w:tcW w:type="dxa" w:w="7195"/>
            <w:tcBorders/>
            <w:shd w:fill="auto" w:color="auto" w:val="clear"/>
          </w:tcPr>
          <w:p>
            <w:pPr>
              <w:spacing w:before="120" w:after="120"/>
              <w:rPr>
                <w:b/>
              </w:rPr>
            </w:pPr>
            <w:r>
              <w:rPr>
                <w:b/>
              </w:rPr>
              <w:t xml:space="preserve">ROLLEKONFLIKT</w:t>
            </w:r>
            <w:r>
              <w:rPr>
                <w:b/>
              </w:rPr>
              <w:t xml:space="preserve"> </w:t>
            </w:r>
            <w:r>
              <w:rPr>
                <w:b/>
                <w:szCs w:val="22"/>
              </w:rPr>
              <w:t xml:space="preserve">(SE EGET SKJEMA)</w:t>
            </w:r>
          </w:p>
          <w:p>
            <w:pPr>
              <w:spacing/>
              <w:rPr>
                <w:szCs w:val="22"/>
              </w:rPr>
            </w:pPr>
            <w:r>
              <w:rPr>
                <w:szCs w:val="22"/>
              </w:rPr>
              <w:t xml:space="preserve">Det skal utføres vurdering av mulig rollekonflikt. </w:t>
            </w:r>
          </w:p>
          <w:p>
            <w:pPr>
              <w:spacing/>
              <w:rPr>
                <w:szCs w:val="22"/>
              </w:rPr>
            </w:pPr>
          </w:p>
          <w:p>
            <w:pPr>
              <w:spacing/>
              <w:rPr>
                <w:szCs w:val="22"/>
              </w:rPr>
            </w:pPr>
            <w:r>
              <w:rPr>
                <w:szCs w:val="22"/>
              </w:rPr>
              <w:t xml:space="preserve">Har det skjedd endringer, som kan påvirke den vurderingen som ble gjort?</w:t>
            </w:r>
          </w:p>
          <w:p>
            <w:pPr>
              <w:spacing w:before="120" w:after="120"/>
              <w:rPr>
                <w:szCs w:val="22"/>
              </w:rPr>
            </w:pPr>
            <w:r>
              <w:rPr>
                <w:szCs w:val="22"/>
              </w:rPr>
              <w:t xml:space="preserve">Dato for siste </w:t>
            </w:r>
            <w:r>
              <w:rPr>
                <w:szCs w:val="22"/>
              </w:rPr>
              <w:t xml:space="preserve">vurdering av mulig </w:t>
            </w:r>
            <w:r>
              <w:rPr>
                <w:szCs w:val="22"/>
              </w:rPr>
              <w:t xml:space="preserve">rollekonflikt:</w:t>
            </w:r>
            <w:r>
              <w:rPr>
                <w:szCs w:val="22"/>
              </w:rPr>
              <w:t xml:space="preserve"> </w:t>
            </w:r>
          </w:p>
          <w:p>
            <w:pPr>
              <w:spacing w:before="12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b/>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r>
              <w:rPr>
                <w:szCs w:val="22"/>
              </w:rPr>
              <w:t xml:space="preserve">Dato: </w:t>
            </w:r>
          </w:p>
        </w:tc>
      </w:tr>
    </w:tbl>
    <w:p w14:paraId="30ABA49F">
      <w:pPr>
        <w:pStyle w:val="Brdtekst2"/>
        <w:spacing/>
        <w:outlineLvl w:val="0"/>
        <w:rPr>
          <w:rFonts w:ascii="Calibri" w:hAnsi="Calibri"/>
          <w:sz w:val="22"/>
          <w:szCs w:val="22"/>
        </w:rPr>
      </w:pPr>
    </w:p>
    <w:p w14:paraId="43D72D72">
      <w:pPr>
        <w:pStyle w:val="Brdtekst2"/>
        <w:spacing/>
        <w:outlineLvl w:val="0"/>
        <w:rPr>
          <w:rFonts w:ascii="Calibri" w:hAnsi="Calibri"/>
          <w:sz w:val="22"/>
          <w:szCs w:val="22"/>
        </w:rPr>
      </w:pPr>
    </w:p>
    <w:p w14:paraId="30F74568">
      <w:pPr>
        <w:pStyle w:val="Brdtekst2"/>
        <w:spacing/>
        <w:ind w:firstLine="142"/>
        <w:outlineLvl w:val="0"/>
        <w:rPr>
          <w:rFonts w:ascii="Calibri" w:hAnsi="Calibri"/>
          <w:sz w:val="22"/>
          <w:szCs w:val="22"/>
        </w:rPr>
      </w:pPr>
    </w:p>
    <w:sectPr>
      <w:headerReference w:type="default" r:id="rId1"/>
      <w:footerReference w:type="default" r:id="rId2"/>
      <w:type w:val="nextPage"/>
      <w:pgSz w:w="11906" w:h="16838"/>
      <w:pgMar w:top="1304" w:right="709" w:bottom="1021" w:left="851"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Arial Narrow">
    <w:charset w:val="0"/>
    <w:family w:val="swiss"/>
    <w:pitch w:val="variable"/>
    <w:sig w:usb0="00000287" w:usb1="00000800" w:usb2="00000000" w:usb3="00000000" w:csb0="0000009F" w:csb1="00000000"/>
  </w:font>
  <w:font w:name="Cambria">
    <w:charset w:val="0"/>
    <w:family w:val="roman"/>
    <w:pitch w:val="variable"/>
    <w:sig w:usb0="E00006FF" w:usb1="420024FF" w:usb2="02000000" w:usb3="00000000" w:csb0="0000019F" w:csb1="00000000"/>
  </w:font>
  <w:font w:name="Tahoma">
    <w:charset w:val="0"/>
    <w:family w:val="swiss"/>
    <w:pitch w:val="variable"/>
    <w:sig w:usb0="E1002EFF" w:usb1="C000605B" w:usb2="00000029" w:usb3="00000000" w:csb0="000101FF" w:csb1="00000000"/>
  </w:font>
  <w:font w:name="Calibri Light">
    <w:charset w:val="0"/>
    <w:family w:val="swiss"/>
    <w:pitch w:val="variable"/>
    <w:sig w:usb0="E4002EFF" w:usb1="C0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3b28933b-2778-442e-be6b-97c3a3381a5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5203"/>
      <w:gridCol w:w="5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5203"/>
          <w:tcBorders/>
        </w:tcPr>
        <w:p>
          <w:pPr>
            <w:pStyle w:val="TQM_DocxPublishingHeaderDocumentInfoStyleName"/>
            <w:pBdr/>
            <w:spacing/>
            <w:rPr/>
          </w:pPr>
          <w:r>
            <w:rPr/>
            <w:t xml:space="preserve">09.05.2026 12:15:17 </w:t>
          </w:r>
        </w:p>
      </w:tc>
      <w:tc>
        <w:tcPr>
          <w:tcW w:type="dxa" w:w="5203"/>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efac2e36-ca93-4b13-b64e-a98aae64bd5f"/>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942"/>
      <w:gridCol w:w="2490"/>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6942"/>
          <w:tcBorders/>
        </w:tcPr>
        <w:p>
          <w:pPr>
            <w:pStyle w:val="TQM_DocxPublishingHeaderDocumentIDStyleName"/>
            <w:pBdr/>
            <w:spacing w:after="40"/>
            <w:rPr/>
          </w:pPr>
          <w:r>
            <w:rPr/>
            <w:t xml:space="preserve">Dokument-ID: 112. Versjonsnummer: 1</w:t>
          </w:r>
        </w:p>
        <w:p>
          <w:pPr>
            <w:pStyle w:val="TQM_DocxPublishingHeaderDocumentNameStyleName"/>
            <w:pBdr/>
            <w:spacing w:line="300" w:lineRule="exact"/>
            <w:rPr/>
          </w:pPr>
          <w:r>
            <w:rPr/>
            <w:t xml:space="preserve">2.6 SHA-koordineringsmøte PL-KP</w:t>
          </w:r>
        </w:p>
      </w:tc>
      <w:tc>
        <w:tcPr>
          <w:tcW w:type="dxa" w:w="2490"/>
          <w:tcBorders/>
        </w:tcPr>
        <w:p>
          <w:pPr>
            <w:pStyle w:val="TQM_DocxPublishingHeaderDocumentNameStyleName"/>
            <w:pBdr/>
            <w:spacing w:line="600" w:lineRule="exact"/>
            <w:ind w:right="100"/>
            <w:jc w:val="right"/>
            <w:rPr/>
          </w:pPr>
          <w:r>
            <w:rPr/>
            <w:t xml:space="preserve">Oslobygg KF</w:t>
          </w:r>
        </w:p>
      </w:tc>
      <w:tc>
        <w:tcPr>
          <w:tcW w:type="dxa" w:w="914"/>
          <w:tcBorders/>
          <w:vAlign w:val="center"/>
        </w:tcPr>
        <w:p>
          <w:pPr>
            <w:pStyle w:val="Normal_db2fe6a7-ee24-4d08-a919-552d10996796"/>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db2fe6a7-ee24-4d08-a919-552d10996796"/>
      <w:pBdr/>
      <w:spacing w:before="20" w:after="20" w:line="20" w:lineRule="exact"/>
      <w:rPr/>
    </w:pPr>
  </w:p>
  <w:tbl>
    <w:tblPr>
      <w:tblStyle w:val="TableGrid_d0afc2f6-5c00-48d5-ba23-af7a2ec90a2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764"/>
      <w:gridCol w:w="3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6764"/>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8d48664c-a9be-4dd5-9790-d5cb6c3de9a8"/>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19.11.2023 (Bård Sigmund Dybsjord)</w:t>
                </w:r>
              </w:p>
            </w:tc>
          </w:tr>
        </w:tbl>
        <w:p>
          <w:pPr>
            <w:pStyle w:val="Normal_db2fe6a7-ee24-4d08-a919-552d10996796"/>
            <w:pBdr/>
            <w:spacing/>
            <w:rPr/>
          </w:pPr>
        </w:p>
      </w:tc>
      <w:tc>
        <w:tcPr>
          <w:tcW w:type="dxa" w:w="3642"/>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92033ad6-bd25-476c-b4f0-49d0380b94c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db2fe6a7-ee24-4d08-a919-552d10996796"/>
            <w:pBdr/>
            <w:spacing/>
            <w:rPr/>
          </w:pPr>
        </w:p>
      </w:tc>
    </w:tr>
  </w:tbl>
  <w:p>
    <w:pPr>
      <w:pStyle w:val="Normal_db2fe6a7-ee24-4d08-a919-552d10996796"/>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8A4"/>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
    <w:nsid w:val="0A4A5BFE"/>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
    <w:nsid w:val="0D104ADE"/>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
    <w:nsid w:val="0E550D59"/>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
    <w:nsid w:val="0FCB240C"/>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5">
    <w:nsid w:val="1501798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6">
    <w:nsid w:val="16EE4DE1"/>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7">
    <w:nsid w:val="175678CE"/>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8">
    <w:nsid w:val="1BDC05F1"/>
    <w:lvl w:ilvl="0">
      <w:start w:val="1"/>
      <w:numFmt w:val="bullet"/>
      <w:suff w:val="tab"/>
      <w:lvlText w:val=""/>
      <w:pPr>
        <w:tabs>
          <w:tab w:val="num" w:pos="360"/>
        </w:tabs>
        <w:spacing/>
        <w:ind w:left="360" w:hanging="360"/>
      </w:pPr>
      <w:rPr>
        <w:rFonts w:ascii="Symbol" w:hAnsi="Symbol" w:hint="default"/>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9">
    <w:nsid w:val="1C28703F"/>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0">
    <w:nsid w:val="1F0A0307"/>
    <w:lvl w:ilvl="0">
      <w:start w:val="57"/>
      <w:numFmt w:val="bullet"/>
      <w:suff w:val="tab"/>
      <w:lvlText w:val="-"/>
      <w:pPr>
        <w:tabs>
          <w:tab w:val="num" w:pos="405"/>
        </w:tabs>
        <w:spacing/>
        <w:ind w:left="405" w:hanging="360"/>
      </w:pPr>
      <w:rPr>
        <w:rFonts w:ascii="Times New Roman" w:hAnsi="Times New Roman" w:eastAsia="Times New Roman" w:cs="Times New Roman" w:hint="default"/>
      </w:rPr>
    </w:lvl>
    <w:lvl w:ilvl="1">
      <w:start w:val="1"/>
      <w:numFmt w:val="bullet"/>
      <w:suff w:val="tab"/>
      <w:lvlText w:val="o"/>
      <w:pPr>
        <w:tabs>
          <w:tab w:val="num" w:pos="1125"/>
        </w:tabs>
        <w:spacing/>
        <w:ind w:left="1125" w:hanging="360"/>
      </w:pPr>
      <w:rPr>
        <w:rFonts w:ascii="Courier New" w:hAnsi="Courier New" w:hint="default"/>
      </w:rPr>
    </w:lvl>
    <w:lvl w:ilvl="2">
      <w:start w:val="1"/>
      <w:numFmt w:val="bullet"/>
      <w:suff w:val="tab"/>
      <w:lvlText w:val=""/>
      <w:pPr>
        <w:tabs>
          <w:tab w:val="num" w:pos="1845"/>
        </w:tabs>
        <w:spacing/>
        <w:ind w:left="1845" w:hanging="360"/>
      </w:pPr>
      <w:rPr>
        <w:rFonts w:ascii="Wingdings" w:hAnsi="Wingdings" w:hint="default"/>
      </w:rPr>
    </w:lvl>
    <w:lvl w:ilvl="3">
      <w:start w:val="1"/>
      <w:numFmt w:val="bullet"/>
      <w:suff w:val="tab"/>
      <w:lvlText w:val=""/>
      <w:pPr>
        <w:tabs>
          <w:tab w:val="num" w:pos="2565"/>
        </w:tabs>
        <w:spacing/>
        <w:ind w:left="2565" w:hanging="360"/>
      </w:pPr>
      <w:rPr>
        <w:rFonts w:ascii="Symbol" w:hAnsi="Symbol" w:hint="default"/>
      </w:rPr>
    </w:lvl>
    <w:lvl w:ilvl="4">
      <w:start w:val="1"/>
      <w:numFmt w:val="bullet"/>
      <w:suff w:val="tab"/>
      <w:lvlText w:val="o"/>
      <w:pPr>
        <w:tabs>
          <w:tab w:val="num" w:pos="3285"/>
        </w:tabs>
        <w:spacing/>
        <w:ind w:left="3285" w:hanging="360"/>
      </w:pPr>
      <w:rPr>
        <w:rFonts w:ascii="Courier New" w:hAnsi="Courier New" w:hint="default"/>
      </w:rPr>
    </w:lvl>
    <w:lvl w:ilvl="5">
      <w:start w:val="1"/>
      <w:numFmt w:val="bullet"/>
      <w:suff w:val="tab"/>
      <w:lvlText w:val=""/>
      <w:pPr>
        <w:tabs>
          <w:tab w:val="num" w:pos="4005"/>
        </w:tabs>
        <w:spacing/>
        <w:ind w:left="4005" w:hanging="360"/>
      </w:pPr>
      <w:rPr>
        <w:rFonts w:ascii="Wingdings" w:hAnsi="Wingdings" w:hint="default"/>
      </w:rPr>
    </w:lvl>
    <w:lvl w:ilvl="6">
      <w:start w:val="1"/>
      <w:numFmt w:val="bullet"/>
      <w:suff w:val="tab"/>
      <w:lvlText w:val=""/>
      <w:pPr>
        <w:tabs>
          <w:tab w:val="num" w:pos="4725"/>
        </w:tabs>
        <w:spacing/>
        <w:ind w:left="4725" w:hanging="360"/>
      </w:pPr>
      <w:rPr>
        <w:rFonts w:ascii="Symbol" w:hAnsi="Symbol" w:hint="default"/>
      </w:rPr>
    </w:lvl>
    <w:lvl w:ilvl="7">
      <w:start w:val="1"/>
      <w:numFmt w:val="bullet"/>
      <w:suff w:val="tab"/>
      <w:lvlText w:val="o"/>
      <w:pPr>
        <w:tabs>
          <w:tab w:val="num" w:pos="5445"/>
        </w:tabs>
        <w:spacing/>
        <w:ind w:left="5445" w:hanging="360"/>
      </w:pPr>
      <w:rPr>
        <w:rFonts w:ascii="Courier New" w:hAnsi="Courier New" w:hint="default"/>
      </w:rPr>
    </w:lvl>
    <w:lvl w:ilvl="8">
      <w:start w:val="1"/>
      <w:numFmt w:val="bullet"/>
      <w:suff w:val="tab"/>
      <w:lvlText w:val=""/>
      <w:pPr>
        <w:tabs>
          <w:tab w:val="num" w:pos="6165"/>
        </w:tabs>
        <w:spacing/>
        <w:ind w:left="6165" w:hanging="360"/>
      </w:pPr>
      <w:rPr>
        <w:rFonts w:ascii="Wingdings" w:hAnsi="Wingdings" w:hint="default"/>
      </w:rPr>
    </w:lvl>
  </w:abstractNum>
  <w:abstractNum w:abstractNumId="11">
    <w:nsid w:val="210C07BC"/>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2">
    <w:nsid w:val="2178334D"/>
    <w:lvl w:ilvl="0">
      <w:start w:val="6"/>
      <w:numFmt w:val="decimal"/>
      <w:suff w:val="tab"/>
      <w:lvlText w:val="%1.0"/>
      <w:pPr>
        <w:spacing/>
        <w:ind w:left="360" w:hanging="360"/>
      </w:pPr>
      <w:rPr>
        <w:rFonts w:hint="default"/>
        <w:b/>
        <w:sz w:val="22"/>
      </w:rPr>
    </w:lvl>
    <w:lvl w:ilvl="1">
      <w:start w:val="1"/>
      <w:numFmt w:val="decimal"/>
      <w:suff w:val="tab"/>
      <w:lvlText w:val="%1.%2"/>
      <w:pPr>
        <w:spacing/>
        <w:ind w:left="1068" w:hanging="360"/>
      </w:pPr>
      <w:rPr>
        <w:rFonts w:hint="default"/>
        <w:b w:val="0"/>
        <w:i w:val="0"/>
        <w:sz w:val="22"/>
      </w:rPr>
    </w:lvl>
    <w:lvl w:ilvl="2">
      <w:start w:val="1"/>
      <w:numFmt w:val="decimal"/>
      <w:suff w:val="tab"/>
      <w:lvlText w:val="%1.%2.%3"/>
      <w:pPr>
        <w:spacing/>
        <w:ind w:left="2136" w:hanging="720"/>
      </w:pPr>
      <w:rPr>
        <w:rFonts w:hint="default"/>
        <w:b/>
        <w:sz w:val="22"/>
      </w:rPr>
    </w:lvl>
    <w:lvl w:ilvl="3">
      <w:start w:val="1"/>
      <w:numFmt w:val="decimal"/>
      <w:suff w:val="tab"/>
      <w:lvlText w:val="%1.%2.%3.%4"/>
      <w:pPr>
        <w:spacing/>
        <w:ind w:left="2844" w:hanging="720"/>
      </w:pPr>
      <w:rPr>
        <w:rFonts w:hint="default"/>
        <w:b/>
        <w:sz w:val="22"/>
      </w:rPr>
    </w:lvl>
    <w:lvl w:ilvl="4">
      <w:start w:val="1"/>
      <w:numFmt w:val="decimal"/>
      <w:suff w:val="tab"/>
      <w:lvlText w:val="%1.%2.%3.%4.%5"/>
      <w:pPr>
        <w:spacing/>
        <w:ind w:left="3912" w:hanging="1080"/>
      </w:pPr>
      <w:rPr>
        <w:rFonts w:hint="default"/>
        <w:b/>
        <w:sz w:val="22"/>
      </w:rPr>
    </w:lvl>
    <w:lvl w:ilvl="5">
      <w:start w:val="1"/>
      <w:numFmt w:val="decimal"/>
      <w:suff w:val="tab"/>
      <w:lvlText w:val="%1.%2.%3.%4.%5.%6"/>
      <w:pPr>
        <w:spacing/>
        <w:ind w:left="4620" w:hanging="1080"/>
      </w:pPr>
      <w:rPr>
        <w:rFonts w:hint="default"/>
        <w:b/>
        <w:sz w:val="22"/>
      </w:rPr>
    </w:lvl>
    <w:lvl w:ilvl="6">
      <w:start w:val="1"/>
      <w:numFmt w:val="decimal"/>
      <w:suff w:val="tab"/>
      <w:lvlText w:val="%1.%2.%3.%4.%5.%6.%7"/>
      <w:pPr>
        <w:spacing/>
        <w:ind w:left="5688" w:hanging="1440"/>
      </w:pPr>
      <w:rPr>
        <w:rFonts w:hint="default"/>
        <w:b/>
        <w:sz w:val="22"/>
      </w:rPr>
    </w:lvl>
    <w:lvl w:ilvl="7">
      <w:start w:val="1"/>
      <w:numFmt w:val="decimal"/>
      <w:suff w:val="tab"/>
      <w:lvlText w:val="%1.%2.%3.%4.%5.%6.%7.%8"/>
      <w:pPr>
        <w:spacing/>
        <w:ind w:left="6396" w:hanging="1440"/>
      </w:pPr>
      <w:rPr>
        <w:rFonts w:hint="default"/>
        <w:b/>
        <w:sz w:val="22"/>
      </w:rPr>
    </w:lvl>
    <w:lvl w:ilvl="8">
      <w:start w:val="1"/>
      <w:numFmt w:val="decimal"/>
      <w:suff w:val="tab"/>
      <w:lvlText w:val="%1.%2.%3.%4.%5.%6.%7.%8.%9"/>
      <w:pPr>
        <w:spacing/>
        <w:ind w:left="7464" w:hanging="1800"/>
      </w:pPr>
      <w:rPr>
        <w:rFonts w:hint="default"/>
        <w:b/>
        <w:sz w:val="22"/>
      </w:rPr>
    </w:lvl>
  </w:abstractNum>
  <w:abstractNum w:abstractNumId="13">
    <w:nsid w:val="21D47791"/>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22C4690D"/>
    <w:lvl w:ilvl="0">
      <w:start w:val="1"/>
      <w:numFmt w:val="bullet"/>
      <w:suff w:val="tab"/>
      <w:lvlText w:val=""/>
      <w:pPr>
        <w:tabs>
          <w:tab w:val="num" w:pos="360"/>
        </w:tabs>
        <w:spacing/>
        <w:ind w:left="360" w:hanging="360"/>
      </w:pPr>
      <w:rPr>
        <w:rFonts w:ascii="Symbol" w:hAnsi="Symbol" w:hint="default"/>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15">
    <w:nsid w:val="24A924C0"/>
    <w:lvl w:ilvl="0">
      <w:start w:val="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6">
    <w:nsid w:val="2552695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7">
    <w:nsid w:val="25F972C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8">
    <w:nsid w:val="282673F3"/>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9">
    <w:nsid w:val="2A023D8B"/>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0">
    <w:nsid w:val="314564B3"/>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1">
    <w:nsid w:val="31BC244D"/>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2">
    <w:nsid w:val="31E42E55"/>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3">
    <w:nsid w:val="34067E4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24">
    <w:nsid w:val="39FD65ED"/>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5">
    <w:nsid w:val="3EF92543"/>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6">
    <w:nsid w:val="4325163D"/>
    <w:lvl w:ilvl="0">
      <w:start w:val="1"/>
      <w:numFmt w:val="decimalZero"/>
      <w:suff w:val="tab"/>
      <w:lvlText w:val="%1."/>
      <w:pPr>
        <w:tabs>
          <w:tab w:val="num" w:pos="720"/>
        </w:tabs>
        <w:spacing/>
        <w:ind w:left="720" w:hanging="360"/>
      </w:pPr>
      <w:rPr>
        <w:rFonts w:hint="default"/>
      </w:rPr>
    </w:lvl>
    <w:lvl w:ilvl="1">
      <w:start w:val="1"/>
      <w:numFmt w:val="bullet"/>
      <w:suff w:val="tab"/>
      <w:lvlText w:val="-"/>
      <w:pPr>
        <w:tabs>
          <w:tab w:val="num" w:pos="1440"/>
        </w:tabs>
        <w:spacing/>
        <w:ind w:left="1440" w:hanging="360"/>
      </w:pPr>
      <w:rPr>
        <w:rFonts w:ascii="Times New Roman" w:hAnsi="Times New Roman" w:eastAsia="Times New Roman" w:cs="Times New Roman" w:hint="default"/>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7">
    <w:nsid w:val="443E39B1"/>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8">
    <w:nsid w:val="47D3390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9">
    <w:nsid w:val="4B9C54B5"/>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0">
    <w:nsid w:val="4E2F1D2C"/>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31">
    <w:nsid w:val="4F8267E1"/>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2">
    <w:nsid w:val="50436968"/>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3">
    <w:nsid w:val="51C7170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4">
    <w:nsid w:val="55B9586C"/>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5">
    <w:nsid w:val="5763290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36">
    <w:nsid w:val="576D262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7">
    <w:nsid w:val="5CEE509F"/>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8">
    <w:nsid w:val="5D0002D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9">
    <w:nsid w:val="5E7B5B19"/>
    <w:lvl w:ilvl="0">
      <w:start w:val="0"/>
      <w:numFmt w:val="bullet"/>
      <w:suff w:val="tab"/>
      <w:lvlText w:val=""/>
      <w:pPr>
        <w:spacing/>
        <w:ind w:left="720" w:hanging="360"/>
      </w:pPr>
      <w:rPr>
        <w:rFonts w:ascii="Symbol" w:hAnsi="Symbol" w:eastAsia="Times New Roman"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0">
    <w:nsid w:val="5F772F79"/>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1">
    <w:nsid w:val="63AC0FA8"/>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42">
    <w:nsid w:val="67CA0834"/>
    <w:lvl w:ilvl="0">
      <w:start w:val="1"/>
      <w:numFmt w:val="decimal"/>
      <w:suff w:val="tab"/>
      <w:lvlText w:val="%1)"/>
      <w:pPr>
        <w:spacing/>
        <w:ind w:left="3505" w:hanging="360"/>
      </w:pPr>
      <w:rPr>
        <w:rFonts w:hint="default"/>
        <w:sz w:val="22"/>
        <w:szCs w:val="22"/>
      </w:rPr>
    </w:lvl>
    <w:lvl w:ilvl="1">
      <w:start w:val="1"/>
      <w:numFmt w:val="lowerLetter"/>
      <w:suff w:val="tab"/>
      <w:lvlText w:val="%2."/>
      <w:pPr>
        <w:spacing/>
        <w:ind w:left="4225" w:hanging="360"/>
      </w:pPr>
      <w:rPr/>
    </w:lvl>
    <w:lvl w:ilvl="2">
      <w:start w:val="1"/>
      <w:numFmt w:val="lowerRoman"/>
      <w:suff w:val="tab"/>
      <w:lvlText w:val="%3."/>
      <w:lvlJc w:val="right"/>
      <w:pPr>
        <w:spacing/>
        <w:ind w:left="4945" w:hanging="180"/>
      </w:pPr>
      <w:rPr/>
    </w:lvl>
    <w:lvl w:ilvl="3">
      <w:start w:val="1"/>
      <w:numFmt w:val="decimal"/>
      <w:suff w:val="tab"/>
      <w:lvlText w:val="%4."/>
      <w:pPr>
        <w:spacing/>
        <w:ind w:left="5665" w:hanging="360"/>
      </w:pPr>
      <w:rPr/>
    </w:lvl>
    <w:lvl w:ilvl="4">
      <w:start w:val="1"/>
      <w:numFmt w:val="lowerLetter"/>
      <w:suff w:val="tab"/>
      <w:lvlText w:val="%5."/>
      <w:pPr>
        <w:spacing/>
        <w:ind w:left="6385" w:hanging="360"/>
      </w:pPr>
      <w:rPr/>
    </w:lvl>
    <w:lvl w:ilvl="5">
      <w:start w:val="1"/>
      <w:numFmt w:val="lowerRoman"/>
      <w:suff w:val="tab"/>
      <w:lvlText w:val="%6."/>
      <w:lvlJc w:val="right"/>
      <w:pPr>
        <w:spacing/>
        <w:ind w:left="7105" w:hanging="180"/>
      </w:pPr>
      <w:rPr/>
    </w:lvl>
    <w:lvl w:ilvl="6">
      <w:start w:val="1"/>
      <w:numFmt w:val="decimal"/>
      <w:suff w:val="tab"/>
      <w:lvlText w:val="%7."/>
      <w:pPr>
        <w:spacing/>
        <w:ind w:left="7825" w:hanging="360"/>
      </w:pPr>
      <w:rPr/>
    </w:lvl>
    <w:lvl w:ilvl="7">
      <w:start w:val="1"/>
      <w:numFmt w:val="lowerLetter"/>
      <w:suff w:val="tab"/>
      <w:lvlText w:val="%8."/>
      <w:pPr>
        <w:spacing/>
        <w:ind w:left="8545" w:hanging="360"/>
      </w:pPr>
      <w:rPr/>
    </w:lvl>
    <w:lvl w:ilvl="8">
      <w:start w:val="1"/>
      <w:numFmt w:val="lowerRoman"/>
      <w:suff w:val="tab"/>
      <w:lvlText w:val="%9."/>
      <w:lvlJc w:val="right"/>
      <w:pPr>
        <w:spacing/>
        <w:ind w:left="9265" w:hanging="180"/>
      </w:pPr>
      <w:rPr/>
    </w:lvl>
  </w:abstractNum>
  <w:abstractNum w:abstractNumId="43">
    <w:nsid w:val="69C757FD"/>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4">
    <w:nsid w:val="743F628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5">
    <w:nsid w:val="7E5017BD"/>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6">
    <w:nsid w:val="7E62493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7">
    <w:nsid w:val="7E7F2B91"/>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embedSystemFonts xmlns:w="http://schemas.openxmlformats.org/wordprocessingml/2006/main"/>
  <w:activeWritingStyle xmlns:w="http://schemas.openxmlformats.org/wordprocessingml/2006/main" w:appName="MSWord" w:lang="nb-NO" w:vendorID="666" w:dllVersion="513" w:checkStyle="1"/>
  <w:attachedTemplate r:id="rId1"/>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xmlns:w="http://schemas.openxmlformats.org/wordprocessingml/2006/main"/>
  <w:documentProtection w:edit="readOnly" w:enforcement="0"/>
  <w:defaultTabStop w:val="708"/>
  <w:hyphenationZone w:val="425"/>
  <w:drawingGridHorizontalSpacing xmlns:w="http://schemas.openxmlformats.org/wordprocessingml/2006/main" w:val="120"/>
  <w:displayHorizontalDrawingGridEvery xmlns:w="http://schemas.openxmlformats.org/wordprocessingml/2006/main" w:val="2"/>
  <w:displayVerticalDrawingGridEvery xmlns:w="http://schemas.openxmlformats.org/wordprocessingml/2006/main" w:val="2"/>
  <w:noPunctuationKerning xmlns:w="http://schemas.openxmlformats.org/wordprocessingml/2006/main"/>
  <w:characterSpacingControl w:val="doNotCompress"/>
  <w:compat>
    <w:compatSetting w:name="compatibilityMode" w:uri="http://schemas.microsoft.com/office/word" w:val="15"/>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nb-NO" w:eastAsia="nb-NO" w:bidi="ar-SA"/>
      </w:rPr>
    </w:rPrDefault>
    <w:pPrDefault>
      <w:pPr>
        <w:spacing/>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styleId="Normal" w:default="1">
    <w:name w:val="Normal"/>
    <w:qFormat/>
    <w:pPr>
      <w:spacing/>
    </w:pPr>
    <w:rPr>
      <w:rFonts w:ascii="Calibri" w:hAnsi="Calibri"/>
      <w:sz w:val="22"/>
      <w:szCs w:val="24"/>
    </w:rPr>
  </w:style>
  <w:style w:type="paragraph" w:styleId="Overskrift1">
    <w:name w:val="Heading 1"/>
    <w:basedOn w:val="Normal"/>
    <w:next w:val="Normal"/>
    <w:qFormat/>
    <w:pPr>
      <w:keepNext/>
      <w:spacing/>
      <w:jc w:val="right"/>
      <w:outlineLvl w:val="0"/>
    </w:pPr>
    <w:rPr>
      <w:rFonts w:ascii="Arial" w:hAnsi="Arial"/>
      <w:b/>
      <w:i/>
    </w:rPr>
  </w:style>
  <w:style w:type="paragraph" w:styleId="Overskrift2">
    <w:name w:val="Heading 2"/>
    <w:basedOn w:val="Normal"/>
    <w:next w:val="Normal"/>
    <w:qFormat/>
    <w:pPr>
      <w:keepNext/>
      <w:spacing/>
      <w:outlineLvl w:val="1"/>
    </w:pPr>
    <w:rPr>
      <w:b/>
      <w:szCs w:val="20"/>
    </w:rPr>
  </w:style>
  <w:style w:type="paragraph" w:styleId="Overskrift3">
    <w:name w:val="Heading 3"/>
    <w:basedOn w:val="Normal"/>
    <w:next w:val="Normal"/>
    <w:qFormat/>
    <w:pPr>
      <w:keepNext/>
      <w:autoSpaceDE w:val="false"/>
      <w:autoSpaceDN w:val="false"/>
      <w:adjustRightInd w:val="false"/>
      <w:spacing/>
      <w:outlineLvl w:val="2"/>
    </w:pPr>
    <w:rPr>
      <w:rFonts w:ascii="Arial Narrow" w:hAnsi="Arial Narrow"/>
      <w:color w:val="0000FF"/>
      <w:sz w:val="20"/>
      <w:u w:val="single"/>
    </w:rPr>
  </w:style>
  <w:style w:type="paragraph" w:styleId="Overskrift4">
    <w:name w:val="Heading 4"/>
    <w:basedOn w:val="Normal"/>
    <w:next w:val="Normal"/>
    <w:qFormat/>
    <w:pPr>
      <w:keepNext/>
      <w:spacing/>
      <w:outlineLvl w:val="3"/>
    </w:pPr>
    <w:rPr>
      <w:b/>
      <w:szCs w:val="20"/>
    </w:rPr>
  </w:style>
  <w:style w:type="paragraph" w:styleId="Overskrift5">
    <w:name w:val="Heading 5"/>
    <w:basedOn w:val="Normal"/>
    <w:next w:val="Normal"/>
    <w:qFormat/>
    <w:pPr>
      <w:keepNext/>
      <w:spacing/>
      <w:jc w:val="center"/>
      <w:outlineLvl w:val="4"/>
    </w:pPr>
    <w:rPr>
      <w:b/>
      <w:szCs w:val="20"/>
    </w:rPr>
  </w:style>
  <w:style w:type="paragraph" w:styleId="Overskrift9">
    <w:name w:val="Heading 9"/>
    <w:basedOn w:val="Normal"/>
    <w:next w:val="Normal"/>
    <w:link w:val="Overskrift9Tegn"/>
    <w:unhideWhenUsed/>
    <w:qFormat/>
    <w:pPr>
      <w:keepNext/>
      <w:keepLines/>
      <w:spacing w:before="200"/>
      <w:outlineLvl w:val="8"/>
    </w:pPr>
    <w:rPr>
      <w:rFonts w:ascii="Cambria" w:hAnsi="Cambria"/>
      <w:i/>
      <w:iCs/>
      <w:color w:val="404040"/>
      <w:sz w:val="20"/>
      <w:szCs w:val="20"/>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paragraph" w:styleId="Topptekst">
    <w:name w:val="Header"/>
    <w:pPr>
      <w:tabs>
        <w:tab w:val="center" w:pos="4536"/>
        <w:tab w:val="right" w:pos="9072"/>
      </w:tabs>
      <w:spacing/>
    </w:pPr>
    <w:rPr>
      <w:rFonts w:ascii="Arial" w:hAnsi="Arial"/>
      <w:sz w:val="24"/>
    </w:rPr>
  </w:style>
  <w:style w:type="paragraph" w:styleId="Bunntekst">
    <w:name w:val="Footer"/>
    <w:basedOn w:val="Normal"/>
    <w:link w:val="BunntekstTegn"/>
    <w:uiPriority w:val="99"/>
    <w:pPr>
      <w:tabs>
        <w:tab w:val="center" w:pos="4536"/>
        <w:tab w:val="right" w:pos="9072"/>
      </w:tabs>
      <w:spacing/>
    </w:pPr>
    <w:rPr/>
  </w:style>
  <w:style w:type="paragraph" w:styleId="Brdtekstinnrykk">
    <w:name w:val="Body Text Indent"/>
    <w:basedOn w:val="Normal"/>
    <w:pPr>
      <w:spacing/>
      <w:ind w:hanging="1410"/>
    </w:pPr>
    <w:rPr/>
  </w:style>
  <w:style w:type="character" w:styleId="Hyperkobling">
    <w:name w:val="Hyperlink"/>
    <w:basedOn w:val="Standardskriftforavsnitt"/>
    <w:rPr>
      <w:color w:val="0000FF"/>
      <w:u w:val="single"/>
    </w:rPr>
  </w:style>
  <w:style w:type="character" w:styleId="Sidetall">
    <w:name w:val="Page Number"/>
    <w:basedOn w:val="Standardskriftforavsnitt"/>
    <w:rPr/>
  </w:style>
  <w:style w:type="paragraph" w:styleId="Brdtekst">
    <w:name w:val="Body Text"/>
    <w:basedOn w:val="Normal"/>
    <w:pPr>
      <w:spacing/>
    </w:pPr>
    <w:rPr>
      <w:szCs w:val="20"/>
    </w:rPr>
  </w:style>
  <w:style w:type="paragraph" w:styleId="Brdtekst2">
    <w:name w:val="Body Text 2"/>
    <w:pPr>
      <w:spacing/>
    </w:pPr>
    <w:rPr>
      <w:rFonts w:ascii="Arial Narrow" w:hAnsi="Arial Narrow"/>
      <w:noProof/>
    </w:rPr>
  </w:style>
  <w:style w:type="character" w:styleId="Fulgthyperkobling">
    <w:name w:val="FollowedHyperlink"/>
    <w:basedOn w:val="Standardskriftforavsnitt"/>
    <w:rPr>
      <w:color w:val="800080"/>
      <w:u w:val="single"/>
    </w:rPr>
  </w:style>
  <w:style w:type="paragraph" w:styleId="Brdtekst3">
    <w:name w:val="Body Text 3"/>
    <w:basedOn w:val="Normal"/>
    <w:pPr>
      <w:spacing/>
    </w:pPr>
    <w:rPr>
      <w:rFonts w:ascii="Arial Narrow" w:hAnsi="Arial Narrow"/>
      <w:i/>
      <w:iCs/>
      <w:sz w:val="20"/>
    </w:rPr>
  </w:style>
  <w:style w:type="paragraph" w:styleId="Dokumentkart">
    <w:name w:val="Document Map"/>
    <w:basedOn w:val="Normal"/>
    <w:semiHidden/>
    <w:pPr>
      <w:shd w:val="clear" w:color="auto" w:fill="000080"/>
      <w:spacing/>
    </w:pPr>
    <w:rPr>
      <w:rFonts w:ascii="Tahoma" w:hAnsi="Tahoma" w:cs="Tahoma"/>
      <w:sz w:val="20"/>
      <w:szCs w:val="20"/>
    </w:rPr>
  </w:style>
  <w:style w:type="paragraph" w:styleId="Bobletekst">
    <w:name w:val="Balloon Text"/>
    <w:basedOn w:val="Normal"/>
    <w:semiHidden/>
    <w:pPr>
      <w:spacing/>
    </w:pPr>
    <w:rPr>
      <w:rFonts w:ascii="Tahoma" w:hAnsi="Tahoma" w:cs="Tahoma"/>
      <w:sz w:val="16"/>
      <w:szCs w:val="16"/>
    </w:rPr>
  </w:style>
  <w:style w:type="table" w:styleId="Tabellrutenett">
    <w:name w:val="Table Grid"/>
    <w:basedOn w:val="Vanligtabel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pPr>
      <w:spacing/>
      <w:ind w:left="720"/>
      <w:contextualSpacing/>
    </w:pPr>
    <w:rPr/>
  </w:style>
  <w:style w:type="paragraph" w:styleId="mortaga" w:customStyle="1">
    <w:name w:val="mortag_a"/>
    <w:basedOn w:val="Normal"/>
    <w:pPr>
      <w:spacing w:after="158"/>
    </w:pPr>
    <w:rPr/>
  </w:style>
  <w:style w:type="character" w:styleId="Overskrift9Tegn" w:customStyle="1">
    <w:name w:val="Overskrift 9 Tegn"/>
    <w:basedOn w:val="Standardskriftforavsnitt"/>
    <w:link w:val="Heading9"/>
    <w:rPr>
      <w:rFonts w:ascii="Cambria" w:hAnsi="Cambria" w:eastAsia="Times New Roman" w:cs="Times New Roman"/>
      <w:i/>
      <w:iCs/>
      <w:color w:val="404040"/>
    </w:rPr>
  </w:style>
  <w:style w:type="character" w:styleId="BunntekstTegn" w:customStyle="1">
    <w:name w:val="Bunntekst Tegn"/>
    <w:basedOn w:val="Standardskriftforavsnitt"/>
    <w:link w:val="Footer"/>
    <w:uiPriority w:val="99"/>
    <w:rPr>
      <w:sz w:val="24"/>
      <w:szCs w:val="24"/>
    </w:rPr>
  </w:style>
  <w:style w:type="character" w:styleId="Omtale" w:customStyle="1">
    <w:name w:val="Mention"/>
    <w:basedOn w:val="Standardskriftforavsnitt"/>
    <w:uiPriority w:val="99"/>
    <w:semiHidden/>
    <w:unhideWhenUsed/>
    <w:rPr>
      <w:color w:val="2B579A"/>
      <w:shd w:val="clear" w:color="auto" w:fill="E6E6E6"/>
    </w:rPr>
  </w:style>
  <w:style w:type="paragraph" w:styleId="Normal_db2fe6a7-ee24-4d08-a919-552d10996796" w:customStyle="1">
    <w:name w:val="Normal_db2fe6a7-ee24-4d08-a919-552d10996796"/>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db2fe6a7-ee24-4d08-a919-552d10996796"/>
    <w:pPr>
      <w:pBdr/>
      <w:spacing w:before="0" w:after="0" w:line="200" w:lineRule="exact"/>
      <w:ind w:left="0" w:right="0" w:firstLine="0"/>
    </w:pPr>
    <w:rPr>
      <w:rFonts w:ascii="Oslo Sans Office" w:hAnsi="Oslo Sans Office" w:eastAsia="Oslo Sans Office" w:cs="Oslo Sans Office"/>
      <w:sz w:val="12"/>
    </w:rPr>
  </w:style>
  <w:style w:type="table" w:styleId="NormalTable_ea845242-5a86-4cc7-aa8f-abf5a7c3cef5" w:customStyle="1">
    <w:name w:val="Normal Table_ea845242-5a86-4cc7-aa8f-abf5a7c3cef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ed4e1ba-31a5-40ae-93c7-fcf4ad5b23f6" w:customStyle="1">
    <w:name w:val="Table Grid_3ed4e1ba-31a5-40ae-93c7-fcf4ad5b23f6"/>
    <w:basedOn w:val="NormalTable_ea845242-5a86-4cc7-aa8f-abf5a7c3cef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db2fe6a7-ee24-4d08-a919-552d10996796"/>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db2fe6a7-ee24-4d08-a919-552d10996796"/>
    <w:pPr>
      <w:pBdr/>
      <w:spacing w:before="0" w:after="0" w:line="200" w:lineRule="exact"/>
      <w:ind w:left="0" w:right="0" w:firstLine="0"/>
    </w:pPr>
    <w:rPr>
      <w:rFonts w:ascii="Oslo Sans Office" w:hAnsi="Oslo Sans Office" w:eastAsia="Oslo Sans Office" w:cs="Oslo Sans Office"/>
      <w:b/>
      <w:sz w:val="24"/>
    </w:rPr>
  </w:style>
  <w:style w:type="table" w:styleId="NormalTable_ebf5aa5d-b4f3-4f2f-b65c-a45c83b7eeb8" w:customStyle="1">
    <w:name w:val="Normal Table_ebf5aa5d-b4f3-4f2f-b65c-a45c83b7eeb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4fff1bd-979c-404a-afc5-65124ea0a9b6" w:customStyle="1">
    <w:name w:val="Table Grid_c4fff1bd-979c-404a-afc5-65124ea0a9b6"/>
    <w:basedOn w:val="NormalTable_ebf5aa5d-b4f3-4f2f-b65c-a45c83b7eeb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e283d78-a959-47e7-83d2-aa62a2204de8" w:customStyle="1">
    <w:name w:val="Normal Table_ee283d78-a959-47e7-83d2-aa62a2204de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0af6575-ef9b-4485-9578-c52e8d7932e2" w:customStyle="1">
    <w:name w:val="Table Grid_80af6575-ef9b-4485-9578-c52e8d7932e2"/>
    <w:basedOn w:val="NormalTable_ee283d78-a959-47e7-83d2-aa62a2204de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147aecf-4594-4cd9-8f93-e96a1e0e3cf9" w:customStyle="1">
    <w:name w:val="Normal Table_f147aecf-4594-4cd9-8f93-e96a1e0e3cf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49826b2-6b7f-45b7-8bbf-0f4fc9c9f5a5" w:customStyle="1">
    <w:name w:val="Table Grid_149826b2-6b7f-45b7-8bbf-0f4fc9c9f5a5"/>
    <w:basedOn w:val="NormalTable_f147aecf-4594-4cd9-8f93-e96a1e0e3cf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b7947f3-2af4-4ea9-9b93-0c2d6f1aefaf" w:customStyle="1">
    <w:name w:val="Normal Table_2b7947f3-2af4-4ea9-9b93-0c2d6f1aefa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f975706-c530-40b8-a21f-759332b23a87" w:customStyle="1">
    <w:name w:val="Table Grid_5f975706-c530-40b8-a21f-759332b23a87"/>
    <w:basedOn w:val="NormalTable_2b7947f3-2af4-4ea9-9b93-0c2d6f1aefa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6653f231-b07a-4a62-8da6-5fd80454669e" w:customStyle="1">
    <w:name w:val="Normal Table_6653f231-b07a-4a62-8da6-5fd80454669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b28933b-2778-442e-be6b-97c3a3381a51" w:customStyle="1">
    <w:name w:val="Table Grid_3b28933b-2778-442e-be6b-97c3a3381a51"/>
    <w:basedOn w:val="NormalTable_6653f231-b07a-4a62-8da6-5fd80454669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fa27661-b8f2-44e5-ae25-f9fdd7d01199" w:customStyle="1">
    <w:name w:val="Normal Table_afa27661-b8f2-44e5-ae25-f9fdd7d0119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fac2e36-ca93-4b13-b64e-a98aae64bd5f" w:customStyle="1">
    <w:name w:val="Table Grid_efac2e36-ca93-4b13-b64e-a98aae64bd5f"/>
    <w:basedOn w:val="NormalTable_afa27661-b8f2-44e5-ae25-f9fdd7d0119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9b6d754-59a1-44ad-a590-98436195420d" w:customStyle="1">
    <w:name w:val="Normal Table_89b6d754-59a1-44ad-a590-98436195420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d48664c-a9be-4dd5-9790-d5cb6c3de9a8" w:customStyle="1">
    <w:name w:val="Table Grid_8d48664c-a9be-4dd5-9790-d5cb6c3de9a8"/>
    <w:basedOn w:val="NormalTable_89b6d754-59a1-44ad-a590-98436195420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4001d37-e199-4b2b-999c-b78a2f14b292" w:customStyle="1">
    <w:name w:val="Normal Table_24001d37-e199-4b2b-999c-b78a2f14b29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2033ad6-bd25-476c-b4f0-49d0380b94ca" w:customStyle="1">
    <w:name w:val="Table Grid_92033ad6-bd25-476c-b4f0-49d0380b94ca"/>
    <w:basedOn w:val="NormalTable_24001d37-e199-4b2b-999c-b78a2f14b29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6ab012c9-b0c6-44e0-bb99-c9c36e915da7" w:customStyle="1">
    <w:name w:val="Normal Table_6ab012c9-b0c6-44e0-bb99-c9c36e915da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0afc2f6-5c00-48d5-ba23-af7a2ec90a2d" w:customStyle="1">
    <w:name w:val="Table Grid_d0afc2f6-5c00-48d5-ba23-af7a2ec90a2d"/>
    <w:basedOn w:val="NormalTable_6ab012c9-b0c6-44e0-bb99-c9c36e915da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59-3-2.5%20SHA-koordineringsm&#248;te%20PL-KP.dot"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C2DB-D39F-4C1F-836A-40AC4909BCA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659-3-2.5 SHA-koordineringsmøte PL-KP</Template>
  <TotalTime>3</TotalTime>
  <Pages>1</Pages>
  <Words>1063</Words>
  <Characters>5636</Characters>
  <Application>Microsoft Office Word</Application>
  <DocSecurity>0</DocSecurity>
  <Lines>46</Lines>
  <Paragraphs>13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Dybsjord</cp:lastModifiedBy>
  <cp:lastPrinted>2017-11-21T07:42:00Z</cp:lastPrinted>
  <cp:revision>2</cp:revision>
  <dcterms:created xsi:type="dcterms:W3CDTF">2021-08-25T12:01:00Z</dcterms:created>
  <dcterms:modified xsi:type="dcterms:W3CDTF">2021-10-19T09:07:00Z</dcterms:modified>
  <cp:category/>
  <cp:contentStatus>Godkjent</cp:contentStatus>
</cp:coreProperties>
</file>