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8E8733C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OVERFØRING AV ROLLEN- OG OPPGAVER SOM HOVEDBEDRIFT</w:t>
      </w:r>
    </w:p>
    <w:p w14:paraId="78998C46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35A76493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PROSJEKT;………………………………………..                           </w:t>
      </w:r>
    </w:p>
    <w:p w14:paraId="71CA1AB7">
      <w:pPr>
        <w:spacing w:after="0"/>
        <w:rPr>
          <w:sz w:val="24"/>
          <w:szCs w:val="24"/>
        </w:rPr>
      </w:pPr>
    </w:p>
    <w:p w14:paraId="716FCAF9">
      <w:pPr>
        <w:spacing w:before="120" w:after="120"/>
        <w:rPr/>
      </w:pPr>
      <w:r>
        <w:rPr/>
        <w:t xml:space="preserve">&lt;Navn på hovedbedrift&gt;</w:t>
      </w:r>
      <w:r>
        <w:rPr/>
        <w:t xml:space="preserve"> er hovedbedrift</w:t>
      </w:r>
      <w:r>
        <w:rPr/>
        <w:t xml:space="preserve"> på byggeplassen og </w:t>
      </w:r>
      <w:r>
        <w:rPr/>
        <w:t xml:space="preserve">ivareta</w:t>
      </w:r>
      <w:r>
        <w:rPr/>
        <w:t xml:space="preserve">r</w:t>
      </w:r>
      <w:r>
        <w:rPr/>
        <w:t xml:space="preserve"> samordneransvaret ihh til § 2-2 i Arbeidsmiljøloven. </w:t>
      </w:r>
    </w:p>
    <w:p w14:paraId="68CAB342">
      <w:pPr>
        <w:spacing w:before="120" w:after="120"/>
        <w:rPr/>
      </w:pPr>
    </w:p>
    <w:p w14:paraId="434BCE1B">
      <w:pPr>
        <w:spacing w:before="120" w:after="120"/>
        <w:rPr/>
      </w:pPr>
      <w:r>
        <w:rPr/>
        <w:t xml:space="preserve">Dersom en av </w:t>
      </w:r>
      <w:r>
        <w:rPr/>
        <w:t xml:space="preserve">de samordnede entreprenørene</w:t>
      </w:r>
      <w:r>
        <w:rPr/>
        <w:t xml:space="preserve"> ønsker å arbeide utover kveldstid eller på lørdag eller i helgene </w:t>
      </w:r>
      <w:r>
        <w:rPr/>
        <w:t xml:space="preserve">(</w:t>
      </w:r>
      <w:r>
        <w:rPr/>
        <w:t xml:space="preserve">innenfor arbeidstidsbestemmelsene</w:t>
      </w:r>
      <w:r>
        <w:rPr/>
        <w:t xml:space="preserve">)</w:t>
      </w:r>
      <w:r>
        <w:rPr/>
        <w:t xml:space="preserve">, </w:t>
      </w:r>
      <w:r>
        <w:rPr/>
        <w:t xml:space="preserve">og </w:t>
      </w:r>
      <w:r>
        <w:rPr/>
        <w:t xml:space="preserve">hvis </w:t>
      </w:r>
      <w:r>
        <w:rPr/>
        <w:t xml:space="preserve">ikke hovedbedriften vil være til stede, </w:t>
      </w:r>
      <w:r>
        <w:rPr/>
        <w:t xml:space="preserve">så er det hermed inngått følgende avtale om å ivareta sentrale oppgaver </w:t>
      </w:r>
      <w:r>
        <w:rPr/>
        <w:t xml:space="preserve">(NB! Ikke ansvar) </w:t>
      </w:r>
      <w:r>
        <w:rPr/>
        <w:t xml:space="preserve">som ellers påhviler hovedbedriften. </w:t>
      </w:r>
    </w:p>
    <w:p w14:paraId="4E2EC790">
      <w:pPr>
        <w:spacing w:before="120" w:after="120"/>
        <w:rPr/>
      </w:pPr>
      <w:r>
        <w:rPr/>
        <w:t xml:space="preserve">Disse er</w:t>
      </w:r>
      <w:r>
        <w:rPr/>
        <w:t xml:space="preserve"> </w:t>
      </w:r>
      <w:r>
        <w:rPr/>
        <w:t xml:space="preserve">bl.a</w:t>
      </w:r>
      <w:r>
        <w:rPr/>
        <w:t xml:space="preserve">.</w:t>
      </w:r>
      <w:r>
        <w:rPr/>
        <w:t xml:space="preserve">:</w:t>
      </w:r>
    </w:p>
    <w:p w14:paraId="73AAAC69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Sette seg inn i prosjektets </w:t>
      </w:r>
      <w:r>
        <w:rPr>
          <w:rFonts w:ascii="Calibri" w:hAnsi="Calibri" w:cs="Times New Roman"/>
          <w:color w:val="auto"/>
          <w:sz w:val="22"/>
          <w:szCs w:val="22"/>
        </w:rPr>
        <w:t xml:space="preserve">beredskap - og </w:t>
      </w:r>
      <w:r>
        <w:rPr>
          <w:rFonts w:ascii="Calibri" w:hAnsi="Calibri" w:cs="Times New Roman"/>
          <w:color w:val="auto"/>
          <w:sz w:val="22"/>
          <w:szCs w:val="22"/>
        </w:rPr>
        <w:t xml:space="preserve">varslingsplaner</w:t>
      </w:r>
    </w:p>
    <w:p w14:paraId="75A534D2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mannskapsregistreringen ivaretas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i HMSreg </w:t>
      </w:r>
      <w:r>
        <w:rPr>
          <w:rFonts w:ascii="Calibri" w:hAnsi="Calibri" w:cs="Times New Roman"/>
          <w:color w:val="auto"/>
          <w:sz w:val="22"/>
          <w:szCs w:val="22"/>
        </w:rPr>
        <w:t xml:space="preserve">og at alle arbeidere har </w:t>
      </w:r>
      <w:r>
        <w:rPr>
          <w:rFonts w:ascii="Calibri" w:hAnsi="Calibri" w:cs="Times New Roman"/>
          <w:color w:val="auto"/>
          <w:sz w:val="22"/>
          <w:szCs w:val="22"/>
        </w:rPr>
        <w:t xml:space="preserve">gyldig </w:t>
      </w:r>
      <w:r>
        <w:rPr>
          <w:rFonts w:ascii="Calibri" w:hAnsi="Calibri" w:cs="Times New Roman"/>
          <w:color w:val="auto"/>
          <w:sz w:val="22"/>
          <w:szCs w:val="22"/>
        </w:rPr>
        <w:t xml:space="preserve">HMS-kort </w:t>
      </w:r>
    </w:p>
    <w:p w14:paraId="5DE86615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utplassering av førstehjelpsutstyr</w:t>
      </w:r>
      <w:r>
        <w:rPr>
          <w:rFonts w:ascii="Calibri" w:hAnsi="Calibri" w:cs="Times New Roman"/>
          <w:color w:val="auto"/>
          <w:sz w:val="22"/>
          <w:szCs w:val="22"/>
        </w:rPr>
        <w:t xml:space="preserve"> og HMS container</w:t>
      </w:r>
    </w:p>
    <w:p w14:paraId="37A10EF8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alle benytter det personlige verneutstyret som er avtalt, herunder synlighetsklær kl. 2</w:t>
      </w:r>
    </w:p>
    <w:p w14:paraId="38C803AE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Påse at ingen arbeider alene på byggeplassen. Det skal være minimum 2 arbeidere som jobber </w:t>
      </w:r>
      <w:r>
        <w:rPr>
          <w:rFonts w:ascii="Calibri" w:hAnsi="Calibri" w:cs="Times New Roman"/>
          <w:color w:val="auto"/>
          <w:sz w:val="22"/>
          <w:szCs w:val="22"/>
        </w:rPr>
        <w:t xml:space="preserve">på plassen hvorav 1 person må kunne norsk</w:t>
      </w:r>
      <w:r>
        <w:rPr>
          <w:rFonts w:ascii="Calibri" w:hAnsi="Calibri" w:cs="Times New Roman"/>
          <w:color w:val="auto"/>
          <w:sz w:val="22"/>
          <w:szCs w:val="22"/>
        </w:rPr>
        <w:t xml:space="preserve"> språk</w:t>
      </w:r>
    </w:p>
    <w:p w14:paraId="6C41FDE7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Ivareta koordineringen av verne- og sikkerhetsarbeidet dersom det skulle være aktuelt for flere entreprenører å jobbe utover på kveldstid eller lørdag/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søndag</w:t>
      </w:r>
    </w:p>
    <w:p w14:paraId="3AB68300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Gjøre seg kjent med de Sikker Jobb Analyser </w:t>
      </w:r>
      <w:r>
        <w:rPr>
          <w:rFonts w:ascii="Calibri" w:hAnsi="Calibri" w:cs="Times New Roman"/>
          <w:color w:val="auto"/>
          <w:sz w:val="22"/>
          <w:szCs w:val="22"/>
        </w:rPr>
        <w:t xml:space="preserve">(SJA) </w:t>
      </w:r>
      <w:r>
        <w:rPr>
          <w:rFonts w:ascii="Calibri" w:hAnsi="Calibri" w:cs="Times New Roman"/>
          <w:color w:val="auto"/>
          <w:sz w:val="22"/>
          <w:szCs w:val="22"/>
        </w:rPr>
        <w:t xml:space="preserve">som har blitt utarbeidet for de aktuelle arbeidene som skal utføres og påse at de risikoreduserende tiltak blir ivaretatt</w:t>
      </w:r>
    </w:p>
    <w:p w14:paraId="06CC690D">
      <w:pPr>
        <w:pStyle w:val="Default"/>
        <w:numPr>
          <w:ilvl w:val="0"/>
          <w:numId w:val="1"/>
        </w:numPr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Være ansvarlig for at </w:t>
      </w:r>
      <w:r>
        <w:rPr>
          <w:rFonts w:ascii="Calibri" w:hAnsi="Calibri" w:cs="Times New Roman"/>
          <w:color w:val="auto"/>
          <w:sz w:val="22"/>
          <w:szCs w:val="22"/>
        </w:rPr>
        <w:t xml:space="preserve">brakke</w:t>
      </w:r>
      <w:r>
        <w:rPr>
          <w:rFonts w:ascii="Calibri" w:hAnsi="Calibri" w:cs="Times New Roman"/>
          <w:color w:val="auto"/>
          <w:sz w:val="22"/>
          <w:szCs w:val="22"/>
        </w:rPr>
        <w:t xml:space="preserve">rigg</w:t>
      </w:r>
      <w:r>
        <w:rPr>
          <w:rFonts w:ascii="Calibri" w:hAnsi="Calibri" w:cs="Times New Roman"/>
          <w:color w:val="auto"/>
          <w:sz w:val="22"/>
          <w:szCs w:val="22"/>
        </w:rPr>
        <w:t xml:space="preserve">, containere og porter blir stengt av og låst ved arbeidstidens slutt</w:t>
      </w:r>
    </w:p>
    <w:p w14:paraId="6AE6C73A">
      <w:pPr>
        <w:pStyle w:val="Default"/>
        <w: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Det bekreftes </w:t>
      </w:r>
      <w:r>
        <w:rPr>
          <w:rFonts w:ascii="Calibri" w:hAnsi="Calibri" w:cs="Times New Roman"/>
          <w:sz w:val="22"/>
          <w:szCs w:val="22"/>
        </w:rPr>
        <w:t xml:space="preserve">hermed</w:t>
      </w:r>
      <w:r>
        <w:rPr>
          <w:rFonts w:ascii="Calibri" w:hAnsi="Calibri" w:cs="Times New Roman"/>
          <w:sz w:val="22"/>
          <w:szCs w:val="22"/>
        </w:rPr>
        <w:t xml:space="preserve"> at følgende firma;</w:t>
      </w:r>
    </w:p>
    <w:p w14:paraId="3275DC0E">
      <w:pPr>
        <w:spacing w:after="0"/>
        <w:rPr/>
      </w:pPr>
    </w:p>
    <w:p w14:paraId="6E87D2C9">
      <w:pPr>
        <w:spacing/>
        <w:rPr/>
      </w:pPr>
      <w:r>
        <w:rPr/>
        <w:t xml:space="preserve">Navn på firma/person;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v/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</w:t>
      </w:r>
    </w:p>
    <w:p w14:paraId="6BAE50B8">
      <w:pPr>
        <w:spacing/>
        <w:rPr/>
      </w:pPr>
      <w:r>
        <w:rPr/>
        <w:t xml:space="preserve">vil ivareta </w:t>
      </w:r>
      <w:r>
        <w:rPr/>
        <w:t xml:space="preserve">hovedbedriftens roller og oppgaver</w:t>
      </w:r>
    </w:p>
    <w:p w14:paraId="195B8BAC">
      <w:pPr>
        <w:spacing w:after="0"/>
        <w:rPr/>
      </w:pPr>
    </w:p>
    <w:p w14:paraId="6809FD74">
      <w:pPr>
        <w:spacing w:after="0"/>
        <w:rPr>
          <w:u w:val="single"/>
        </w:rPr>
      </w:pPr>
      <w:r>
        <w:rPr/>
        <w:t xml:space="preserve">F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624D3F47">
      <w:pPr>
        <w:spacing w:after="0"/>
        <w:rPr>
          <w:u w:val="single"/>
        </w:rPr>
      </w:pPr>
      <w:r>
        <w:rPr/>
        <w:t xml:space="preserve">T</w:t>
      </w:r>
      <w:r>
        <w:rPr/>
        <w:t xml:space="preserve">.</w:t>
      </w:r>
      <w:r>
        <w:rPr/>
        <w:t xml:space="preserve">o</w:t>
      </w:r>
      <w:r>
        <w:rPr/>
        <w:t xml:space="preserve">.</w:t>
      </w:r>
      <w:r>
        <w:rPr/>
        <w:t xml:space="preserve">m</w:t>
      </w:r>
      <w:r>
        <w:rPr/>
        <w:t xml:space="preserve">.</w:t>
      </w:r>
      <w:r>
        <w:rPr/>
        <w:t xml:space="preserve"> dato/klokkeslett;</w:t>
      </w:r>
      <w:r>
        <w:rPr/>
        <w:t xml:space="preserve">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/>
        <w:t xml:space="preserve">  kl. </w:t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  <w:r>
        <w:rPr>
          <w:u w:val="single"/>
        </w:rPr>
        <w:tab/>
        <w:t xml:space="preserve"/>
      </w:r>
    </w:p>
    <w:p w14:paraId="48817576">
      <w:pPr>
        <w:spacing w:after="0"/>
        <w:rPr/>
      </w:pPr>
    </w:p>
    <w:p w14:paraId="29841493">
      <w:pPr>
        <w:spacing w:line="240" w:lineRule="auto"/>
        <w:rPr/>
      </w:pPr>
      <w:r>
        <w:rPr/>
        <w:t xml:space="preserve">Samt på kveldstid etter arbeidstidens slutt (kl. 15</w:t>
      </w:r>
      <w:r>
        <w:rPr/>
        <w:t xml:space="preserve">:</w:t>
      </w:r>
      <w:r>
        <w:rPr/>
        <w:t xml:space="preserve">30) </w:t>
      </w:r>
      <w:r>
        <w:rPr/>
        <w:t xml:space="preserve"> </w:t>
      </w:r>
    </w:p>
    <w:p w14:paraId="4B1603AC">
      <w:pPr>
        <w:spacing w:line="240" w:lineRule="auto"/>
        <w:rPr>
          <w:u w:val="single"/>
          <w:lang w:val="en-US"/>
        </w:rPr>
      </w:pPr>
      <w:r>
        <w:rPr>
          <w:lang w:val="en-US"/>
        </w:rPr>
        <w:t xml:space="preserve">F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ab/>
        <w:t xml:space="preserve"/>
      </w:r>
      <w:r>
        <w:rPr>
          <w:lang w:val="en-US"/>
        </w:rPr>
        <w:t xml:space="preserve">T</w:t>
      </w:r>
      <w:r>
        <w:rPr>
          <w:lang w:val="en-US"/>
        </w:rPr>
        <w:t xml:space="preserve">.</w:t>
      </w:r>
      <w:r>
        <w:rPr>
          <w:lang w:val="en-US"/>
        </w:rPr>
        <w:t xml:space="preserve">o</w:t>
      </w:r>
      <w:r>
        <w:rPr>
          <w:lang w:val="en-US"/>
        </w:rPr>
        <w:t xml:space="preserve">.</w:t>
      </w:r>
      <w:r>
        <w:rPr>
          <w:lang w:val="en-US"/>
        </w:rPr>
        <w:t xml:space="preserve">m</w:t>
      </w:r>
      <w:r>
        <w:rPr>
          <w:lang w:val="en-US"/>
        </w:rPr>
        <w:t xml:space="preserve">.</w:t>
      </w:r>
      <w:r>
        <w:rPr>
          <w:lang w:val="en-US"/>
        </w:rPr>
        <w:t xml:space="preserve"> dato</w:t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  <w:r>
        <w:rPr>
          <w:u w:val="single"/>
          <w:lang w:val="en-US"/>
        </w:rPr>
        <w:tab/>
        <w:t xml:space="preserve"/>
      </w:r>
    </w:p>
    <w:p w14:paraId="2697C723">
      <w:pPr>
        <w:spacing w:after="0"/>
        <w:rPr>
          <w:u w:val="single"/>
          <w:lang w:val="en-US"/>
        </w:rPr>
      </w:pPr>
    </w:p>
    <w:p w14:paraId="27BF418A">
      <w:pPr>
        <w:spacing/>
        <w:rPr>
          <w:u w:val="single"/>
        </w:rPr>
      </w:pPr>
      <w:r>
        <w:rPr>
          <w:u w:val="single"/>
        </w:rPr>
        <w:t xml:space="preserve">Dato/sign;</w:t>
      </w:r>
    </w:p>
    <w:p w14:paraId="6F420AF8">
      <w:pPr>
        <w:spacing/>
        <w:rPr/>
      </w:pPr>
      <w:r>
        <w:rPr/>
        <w:t xml:space="preserve">For hovedbedriften;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For </w:t>
      </w:r>
      <w:r>
        <w:rPr/>
        <w:t xml:space="preserve">den som overtar rollen/oppgavene;</w:t>
      </w:r>
    </w:p>
    <w:p w14:paraId="53ABC301">
      <w:pPr>
        <w: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  <w:r>
        <w:rPr>
          <w:sz w:val="24"/>
          <w:szCs w:val="24"/>
          <w:u w:val="single"/>
        </w:rPr>
        <w:tab/>
        <w:t xml:space="preserve"/>
      </w:r>
    </w:p>
    <w:p w14:paraId="7F64E164">
      <w:pPr>
        <w:spacing/>
        <w:rPr/>
      </w:pPr>
      <w:r>
        <w:rPr>
          <w:sz w:val="24"/>
          <w:szCs w:val="24"/>
        </w:rPr>
        <w:t xml:space="preserve">For </w:t>
      </w:r>
      <w:r>
        <w:rPr/>
        <w:t xml:space="preserve">&lt;Navn på hovedbedrift&gt;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 w:val="24"/>
          <w:szCs w:val="24"/>
        </w:rPr>
        <w:t xml:space="preserve">For </w:t>
      </w:r>
      <w:r>
        <w:rPr/>
        <w:t xml:space="preserve">&lt;Navn på den som overtar rollen&gt;</w:t>
      </w: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673f277-e007-4b8d-86c0-4d267a5f4ff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89"/>
      <w:gridCol w:w="489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12:07:16 </w:t>
          </w:r>
        </w:p>
      </w:tc>
      <w:tc>
        <w:tcPr>
          <w:tcW w:type="dxa" w:w="488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d8274aa-c4dd-404d-9608-eaea4116b9c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61"/>
      <w:gridCol w:w="2354"/>
      <w:gridCol w:w="8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56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4.1 Overføring av rollen som hovedbedrift</w:t>
          </w:r>
        </w:p>
      </w:tc>
      <w:tc>
        <w:tcPr>
          <w:tcW w:type="dxa" w:w="23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64"/>
          <w:tcBorders/>
          <w:vAlign w:val="center"/>
        </w:tcPr>
        <w:p>
          <w:pPr>
            <w:pStyle w:val="Normal_b8393872-f291-48e1-a348-4e8403cf881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8393872-f291-48e1-a348-4e8403cf8818"/>
      <w:pBdr/>
      <w:spacing w:before="20" w:after="20" w:line="20" w:lineRule="exact"/>
      <w:rPr/>
    </w:pPr>
  </w:p>
  <w:tbl>
    <w:tblPr>
      <w:tblStyle w:val="TableGrid_e2b5d0f5-c2a6-48fe-90f8-9e373ec55c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56"/>
      <w:gridCol w:w="34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35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9d2ad5d-35e0-47a7-bc56-b35717fd67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8393872-f291-48e1-a348-4e8403cf8818"/>
            <w:pBdr/>
            <w:spacing/>
            <w:rPr/>
          </w:pPr>
        </w:p>
      </w:tc>
      <w:tc>
        <w:tcPr>
          <w:tcW w:type="dxa" w:w="342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046f8db-6311-43f8-9eba-79935968ed1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8393872-f291-48e1-a348-4e8403cf8818"/>
            <w:pBdr/>
            <w:spacing/>
            <w:rPr/>
          </w:pPr>
        </w:p>
      </w:tc>
    </w:tr>
  </w:tbl>
  <w:p>
    <w:pPr>
      <w:pStyle w:val="Normal_b8393872-f291-48e1-a348-4e8403cf881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cs="TheSansOffice"/>
      <w:color w:val="000000"/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b8393872-f291-48e1-a348-4e8403cf8818" w:customStyle="1">
    <w:name w:val="Normal_b8393872-f291-48e1-a348-4e8403cf881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8393872-f291-48e1-a348-4e8403cf88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b15b8c7-993f-4dd3-a2a0-ff678c7cfcf5" w:customStyle="1">
    <w:name w:val="Normal Table_9b15b8c7-993f-4dd3-a2a0-ff678c7cfc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b15b8c7-993f-4dd3-a2a0-ff678c7cfc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8393872-f291-48e1-a348-4e8403cf88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8393872-f291-48e1-a348-4e8403cf88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6c83835-15f7-427b-98f8-36495b4f97ff" w:customStyle="1">
    <w:name w:val="Normal Table_96c83835-15f7-427b-98f8-36495b4f97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5a05b3-d661-46e6-9e86-9187e5c4f9a7" w:customStyle="1">
    <w:name w:val="Table Grid_105a05b3-d661-46e6-9e86-9187e5c4f9a7"/>
    <w:basedOn w:val="NormalTable_96c83835-15f7-427b-98f8-36495b4f97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9e2285-5524-4eac-a4d3-d57d11ef0729" w:customStyle="1">
    <w:name w:val="Normal Table_6d9e2285-5524-4eac-a4d3-d57d11ef07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7e12f6-6094-4284-b634-8305646f90dd" w:customStyle="1">
    <w:name w:val="Table Grid_167e12f6-6094-4284-b634-8305646f90dd"/>
    <w:basedOn w:val="NormalTable_6d9e2285-5524-4eac-a4d3-d57d11ef07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48f999-5119-4a37-97bc-7db53c8252a7" w:customStyle="1">
    <w:name w:val="Normal Table_1c48f999-5119-4a37-97bc-7db53c8252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eba0f4-84d1-433c-b99e-189e5e4e73dc" w:customStyle="1">
    <w:name w:val="Table Grid_29eba0f4-84d1-433c-b99e-189e5e4e73dc"/>
    <w:basedOn w:val="NormalTable_1c48f999-5119-4a37-97bc-7db53c8252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6a9fa2-2c31-4059-b5f8-8be677030d41" w:customStyle="1">
    <w:name w:val="Normal Table_646a9fa2-2c31-4059-b5f8-8be677030d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aea787-726e-44a7-8489-369eda286cc9" w:customStyle="1">
    <w:name w:val="Table Grid_3aaea787-726e-44a7-8489-369eda286cc9"/>
    <w:basedOn w:val="NormalTable_646a9fa2-2c31-4059-b5f8-8be677030d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b95c9c-19ba-49b8-b18a-2b6f07a5763f" w:customStyle="1">
    <w:name w:val="Normal Table_ffb95c9c-19ba-49b8-b18a-2b6f07a5763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73f277-e007-4b8d-86c0-4d267a5f4ff7" w:customStyle="1">
    <w:name w:val="Table Grid_0673f277-e007-4b8d-86c0-4d267a5f4ff7"/>
    <w:basedOn w:val="NormalTable_ffb95c9c-19ba-49b8-b18a-2b6f07a5763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0de445-ed21-44c2-92c0-bfafd7e28a75" w:customStyle="1">
    <w:name w:val="Normal Table_fb0de445-ed21-44c2-92c0-bfafd7e28a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8274aa-c4dd-404d-9608-eaea4116b9c2" w:customStyle="1">
    <w:name w:val="Table Grid_6d8274aa-c4dd-404d-9608-eaea4116b9c2"/>
    <w:basedOn w:val="NormalTable_fb0de445-ed21-44c2-92c0-bfafd7e28a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013ff86-3ce7-4e10-868d-2f83e72232a6" w:customStyle="1">
    <w:name w:val="Normal Table_9013ff86-3ce7-4e10-868d-2f83e72232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d2ad5d-35e0-47a7-bc56-b35717fd67af" w:customStyle="1">
    <w:name w:val="Table Grid_a9d2ad5d-35e0-47a7-bc56-b35717fd67af"/>
    <w:basedOn w:val="NormalTable_9013ff86-3ce7-4e10-868d-2f83e72232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2836f1-fda1-40d8-b8b2-0dd933a552a6" w:customStyle="1">
    <w:name w:val="Normal Table_4d2836f1-fda1-40d8-b8b2-0dd933a552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46f8db-6311-43f8-9eba-79935968ed18" w:customStyle="1">
    <w:name w:val="Table Grid_5046f8db-6311-43f8-9eba-79935968ed18"/>
    <w:basedOn w:val="NormalTable_4d2836f1-fda1-40d8-b8b2-0dd933a552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96d624-8f34-436d-a2f4-fba4b0721ae8" w:customStyle="1">
    <w:name w:val="Normal Table_0796d624-8f34-436d-a2f4-fba4b0721a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b5d0f5-c2a6-48fe-90f8-9e373ec55c3f" w:customStyle="1">
    <w:name w:val="Table Grid_e2b5d0f5-c2a6-48fe-90f8-9e373ec55c3f"/>
    <w:basedOn w:val="NormalTable_0796d624-8f34-436d-a2f4-fba4b0721a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3-2-4.1%20Overf&#248;ring%20av%20rollen%20som%20hovedbedrif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663-2-4.1 Overføring av rollen som hovedbedrift</Template>
  <TotalTime>1</TotalTime>
  <Pages>1</Pages>
  <Words>303</Words>
  <Characters>1608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2015-01-27T13:10:00Z</cp:lastPrinted>
  <cp:revision>1</cp:revision>
  <dcterms:created xsi:type="dcterms:W3CDTF">2021-08-25T12:36:00Z</dcterms:created>
  <dcterms:modified xsi:type="dcterms:W3CDTF">2021-08-25T12:37:00Z</dcterms:modified>
  <cp:category/>
</cp:coreProperties>
</file>