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86BE2B7">
      <w:pPr>
        <w:pStyle w:val="Overskrift2"/>
        <w:spacing/>
        <w:rPr>
          <w:b w:val="0"/>
        </w:rPr>
      </w:pPr>
      <w:r>
        <w:rPr/>
        <w:t xml:space="preserve">Hvor kan det finnes asbest?</w:t>
      </w:r>
    </w:p>
    <w:p w14:paraId="5DE56EC7">
      <w:pPr>
        <w:spacing/>
        <w:rPr>
          <w:rFonts w:cstheme="minorHAnsi"/>
        </w:rPr>
      </w:pPr>
      <w:r>
        <w:rPr>
          <w:rFonts w:cstheme="minorHAnsi"/>
        </w:rPr>
        <w:t xml:space="preserve">Fra rundt 1920 til asbestforbudet kom i 1985 ble asbest og asbestholdige materialer brukt til en rekke formål i mange typer bygg. Typiske bruksområder var som komponent i ulike bygningsmaterialer for å gi økt mekanisk styrke. Asbest ble også mye brukt som isolasjonsmateriale mot brann, varme, kulde, fuktighet og støy.</w:t>
      </w:r>
    </w:p>
    <w:p w14:paraId="45D7C280">
      <w:pPr>
        <w:spacing/>
        <w:rPr>
          <w:rFonts w:cstheme="minorHAnsi"/>
        </w:rPr>
      </w:pPr>
    </w:p>
    <w:p w14:paraId="014D8C29">
      <w:pPr>
        <w:pStyle w:val="Overskrift2"/>
        <w:spacing/>
        <w:rPr>
          <w:b w:val="0"/>
        </w:rPr>
      </w:pPr>
      <w:r>
        <w:rPr/>
        <w:t xml:space="preserve">Asbestholdige plater</w:t>
      </w:r>
    </w:p>
    <w:p w14:paraId="1706A457">
      <w:pPr>
        <w:spacing/>
        <w:rPr>
          <w:rFonts w:cstheme="minorHAnsi"/>
        </w:rPr>
      </w:pPr>
      <w:r>
        <w:rPr>
          <w:rFonts w:cstheme="minorHAnsi"/>
        </w:rPr>
        <w:t xml:space="preserve">Det største bruksområdet for asbest var som tilsetning til sement (eksempel eternitt-, internitt- og pernittplater). Dette er mye brukt i tak og vegger både utvendig og innvendig. Asbestinnholdet varierer fra 4 til 10 %. Asbestolux-plater er annen type som er mye brukt, men som kun er brukt innvendig. Denne platen består ikke av sement, men av en blanding av kiselgur, kalk og minst 20 % asbest (brunasbest). Dette er mer porøse plater enn de harde asbestsementplatene og vil derfor innebære større risiko for frigjøring av asbestfibre.</w:t>
      </w:r>
    </w:p>
    <w:p w14:paraId="74DB4DDC">
      <w:pPr>
        <w:spacing/>
        <w:rPr>
          <w:rFonts w:cstheme="minorHAnsi"/>
        </w:rPr>
      </w:pPr>
      <w:r>
        <w:rPr>
          <w:rFonts w:cstheme="minorHAnsi"/>
        </w:rPr>
        <w:t xml:space="preserve">Hele, uskadede plater utgjør ingen risiko for frigjøring av asbest.</w:t>
      </w:r>
    </w:p>
    <w:p w14:paraId="1C46D55E">
      <w:pPr>
        <w:spacing/>
        <w:rPr>
          <w:rFonts w:cstheme="minorHAnsi"/>
        </w:rPr>
      </w:pPr>
    </w:p>
    <w:p w14:paraId="64742A53">
      <w:pPr>
        <w:pStyle w:val="Overskrift2"/>
        <w:spacing/>
        <w:rPr>
          <w:b w:val="0"/>
        </w:rPr>
      </w:pPr>
      <w:r>
        <w:rPr/>
        <w:t xml:space="preserve">Asbest i rørisolasjon</w:t>
      </w:r>
    </w:p>
    <w:p w14:paraId="57888E50">
      <w:pPr>
        <w:spacing/>
        <w:rPr>
          <w:rFonts w:cstheme="minorHAnsi"/>
        </w:rPr>
      </w:pPr>
      <w:r>
        <w:rPr>
          <w:rFonts w:cstheme="minorHAnsi"/>
        </w:rPr>
        <w:t xml:space="preserve">Asbestmasse (A-masse eller magnesiamasse) ble mye brukt som isolasjon i varmesystemer, tidligere rundt hele rørledninger, og senere kun i bøyer, endestykker og ved flenser. Denne massen inneholder opptil 50 % asbest.</w:t>
      </w:r>
    </w:p>
    <w:p w14:paraId="2CC87CF0">
      <w:pPr>
        <w:spacing/>
        <w:rPr>
          <w:rFonts w:cstheme="minorHAnsi"/>
        </w:rPr>
      </w:pPr>
    </w:p>
    <w:p w14:paraId="226DCFEB">
      <w:pPr>
        <w:pStyle w:val="Overskrift2"/>
        <w:spacing/>
        <w:rPr>
          <w:b w:val="0"/>
        </w:rPr>
      </w:pPr>
      <w:r>
        <w:rPr/>
        <w:t xml:space="preserve">Sprøyteasbest</w:t>
      </w:r>
    </w:p>
    <w:p w14:paraId="69CE1DD8">
      <w:pPr>
        <w:spacing/>
        <w:rPr>
          <w:rFonts w:cstheme="minorHAnsi"/>
        </w:rPr>
      </w:pPr>
      <w:r>
        <w:rPr>
          <w:rFonts w:cstheme="minorHAnsi"/>
        </w:rPr>
        <w:t xml:space="preserve">Sprøyteasbest ble mye brukt på 1950- og 1960-tallet, for å bedre brannbeskyttelse og hindre korrosjonsangrep. Dette var spesielt vanlig i offentlige bygg, industribygg og forretnings- og forsamlingslokaler. Sprøyteasbest kan inneholde 90–100 % asbest.</w:t>
      </w:r>
    </w:p>
    <w:p w14:paraId="235BDF82">
      <w:pPr>
        <w:spacing/>
        <w:rPr>
          <w:rFonts w:cstheme="minorHAnsi"/>
        </w:rPr>
      </w:pPr>
    </w:p>
    <w:p w14:paraId="169A3141">
      <w:pPr>
        <w:pStyle w:val="Overskrift2"/>
        <w:spacing/>
        <w:rPr>
          <w:b w:val="0"/>
        </w:rPr>
      </w:pPr>
      <w:r>
        <w:rPr/>
        <w:t xml:space="preserve">Størst risiko for helsefare</w:t>
      </w:r>
    </w:p>
    <w:p w14:paraId="346058D7">
      <w:pPr>
        <w:spacing/>
        <w:rPr>
          <w:rFonts w:cstheme="minorHAnsi"/>
        </w:rPr>
      </w:pPr>
      <w:r>
        <w:rPr>
          <w:rFonts w:cstheme="minorHAnsi"/>
        </w:rPr>
        <w:t xml:space="preserve">Helsefaren er størst ved inngrep i asbestmasse (rørasbest) og sprøyteasbest. Her vil inngrep potensielt frigjøre særlig høye nivåer av asbestfiber da dette er porøst materiale med høyt innhold av asbest.</w:t>
      </w:r>
    </w:p>
    <w:p w14:paraId="6F3CFBDB">
      <w:pPr>
        <w:spacing/>
        <w:rPr>
          <w:rFonts w:cstheme="minorHAnsi"/>
        </w:rPr>
      </w:pPr>
    </w:p>
    <w:p w14:paraId="1196F2E7">
      <w:pPr>
        <w:spacing/>
        <w:rPr>
          <w:rFonts w:cstheme="minorHAnsi"/>
        </w:rPr>
      </w:pPr>
      <w:r>
        <w:rPr>
          <w:rFonts w:cstheme="minorHAnsi"/>
          <w:noProof/>
        </w:rPr>
        <w:drawing>
          <wp:inline>
            <wp:extent cx="5803900" cy="4629150"/>
            <wp:effectExtent xmlns:wp="http://schemas.openxmlformats.org/drawingml/2006/wordprocessingDrawing" l="0" t="0" r="6350" b="0"/>
            <wp:docPr id="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14296">
      <w:pPr>
        <w:spacing/>
        <w:rPr/>
      </w:pPr>
    </w:p>
    <w:p w14:paraId="509456F3">
      <w:pPr>
        <w:pStyle w:val="Overskrift1"/>
        <w:spacing/>
        <w:rPr>
          <w:b w:val="0"/>
        </w:rPr>
      </w:pPr>
      <w:r>
        <w:rPr/>
        <w:t xml:space="preserve">Eldre bygningselementer og installasjoner som ofte inneholder asbest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1146"/>
        <w:gridCol w:w="2835"/>
      </w:tblGrid>
      <w:tr>
        <w:trPr>
          <w:tblHeader/>
        </w:trPr>
        <w:tc>
          <w:tcPr>
            <w:tcW w:type="dxa" w:w="5228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Bygningsdel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Aktuelt </w:t>
            </w: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Kommentarer</w:t>
            </w: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Vegger (som isolering i skillevegger)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Bygningspapp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Strukturerte overflatebelegg og maling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Golvfliser (vinylfliser), lim og avrettingsmasse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Linoleumsgulv (mer sjeldent)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Varmeisolering til fyrkjeler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Isolasjonsmaterialer for stålskjelettet i bygninger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Ventilasjonskanaler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Himlinger (som flammebeskytter i loftshulrom)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tabs>
                <w:tab w:val="left" w:pos="975"/>
              </w:tabs>
              <w: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Himlingsplater</w:t>
            </w:r>
            <w:r>
              <w:rPr>
                <w:rFonts w:cstheme="minorHAnsi"/>
              </w:rPr>
              <w:tab/>
              <w:t xml:space="preserve"/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Dører (branndører mm)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Elektriske installasjoner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Varmesystemer (som varmeisolering til rørsystemer, varmtvannstanker og kjeler)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 (spesielt produkter av asbestsement)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Bygningsfasader, takrenner, takutheng og 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Ventiler, flenser og pakninger som kan være fôret eller forseglet med asbest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Altankasser, asbestpapir til fôring osv.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Vinduskitt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Vann og kloakkledninger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</w:tbl>
    <w:p w14:paraId="11B132E9">
      <w:pPr>
        <w:spacing/>
        <w:rPr>
          <w:rFonts w:cstheme="minorHAnsi"/>
        </w:rPr>
      </w:pPr>
    </w:p>
    <w:p w14:paraId="55FABCF4">
      <w:pPr>
        <w:spacing/>
        <w:rPr/>
      </w:pPr>
      <w:r>
        <w:rPr>
          <w:rFonts w:cstheme="minorHAnsi"/>
        </w:rPr>
        <w:t xml:space="preserve">Det henvises til </w:t>
      </w:r>
      <w:r>
        <w:rPr/>
        <w:fldChar w:fldCharType="begin"/>
      </w:r>
      <w:r>
        <w:rPr/>
        <w:instrText xml:space="preserve">HYPERLINK "https://arbeidstilsynet.no/" </w:instrText>
      </w:r>
      <w:r>
        <w:rPr/>
        <w:fldChar w:fldCharType="separate"/>
      </w:r>
      <w:r>
        <w:rPr>
          <w:rStyle w:val="Hyperkobling"/>
          <w:rFonts w:cstheme="minorHAnsi"/>
        </w:rPr>
        <w:t xml:space="preserve">Arbeidstilsynet.no</w:t>
      </w:r>
      <w:r>
        <w:rPr/>
        <w:fldChar w:fldCharType="end"/>
      </w:r>
      <w:r>
        <w:rPr>
          <w:rFonts w:cstheme="minorHAnsi"/>
        </w:rPr>
        <w:t xml:space="preserve"> for mer informasjon om a</w:t>
      </w:r>
      <w:r>
        <w:rPr/>
        <w:t xml:space="preserve">sbest.</w:t>
      </w:r>
    </w:p>
    <w:p w14:paraId="0F2FD235">
      <w:pPr>
        <w:spacing/>
        <w:rPr/>
      </w:pPr>
    </w:p>
    <w:sectPr>
      <w:headerReference w:type="default" r:id="rId2"/>
      <w:footerReference w:type="default" r:id="rId3"/>
      <w:type w:val="nextPage"/>
      <w:pgSz w:w="11906" w:h="16838"/>
      <w:pgMar w:top="2552" w:right="1134" w:bottom="1134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Oslo Sans Office">
    <w:charset w:val="0"/>
    <w:family w:val="auto"/>
    <w:pitch w:val="variable"/>
    <w:sig w:usb0="A000006F" w:usb1="0000307B" w:usb2="00000000" w:usb3="00000000" w:csb0="00000093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77fcbbf-2c76-404a-8140-d516e8ca22d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_e4832181-5def-4d60-b412-59a284554002"/>
            <w:pBdr/>
            <w:spacing/>
            <w:rPr/>
          </w:pPr>
          <w:r>
            <w:rPr/>
            <w:t xml:space="preserve">06.02.2026 01:06:31 </w:t>
          </w:r>
        </w:p>
      </w:tc>
      <w:tc>
        <w:tcPr>
          <w:tcW w:type="dxa" w:w="4819"/>
          <w:tcBorders/>
        </w:tcPr>
        <w:p>
          <w:pPr>
            <w:pStyle w:val="TQM_DocxPublishingHeaderDocumentInfoStyleName_e4832181-5def-4d60-b412-59a284554002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ade552b-6ae7-4935-a593-3afe96610d5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0137471c-579b-4dfa-a5a9-6ad8bdcf88fe"/>
            <w:pBdr/>
            <w:spacing w:after="40"/>
            <w:rPr/>
          </w:pPr>
          <w:r>
            <w:rPr/>
            <w:t xml:space="preserve">Dokument-ID: 678. Versjonsnummer: 1</w:t>
          </w:r>
        </w:p>
        <w:p>
          <w:pPr>
            <w:pStyle w:val="TQM_DocxPublishingHeaderDocumentNameStyleName_e636b78f-2686-4e08-ad73-311596550e11"/>
            <w:pBdr/>
            <w:spacing w:line="300" w:lineRule="exact"/>
            <w:rPr/>
          </w:pPr>
          <w:r>
            <w:rPr/>
            <w:t xml:space="preserve">Sjekkliste om asbest</w:t>
          </w:r>
        </w:p>
      </w:tc>
      <w:tc>
        <w:tcPr>
          <w:tcW w:type="dxa" w:w="2320"/>
          <w:tcBorders/>
        </w:tcPr>
        <w:p>
          <w:pPr>
            <w:pStyle w:val="TQM_DocxPublishingHeaderDocumentNameStyleName_e636b78f-2686-4e08-ad73-311596550e11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1730dddc-e4ee-48ea-8289-d6b94d2b63f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730dddc-e4ee-48ea-8289-d6b94d2b63fb"/>
      <w:pBdr/>
      <w:spacing w:before="20" w:after="20" w:line="20" w:lineRule="exact"/>
      <w:rPr/>
    </w:pPr>
  </w:p>
  <w:tbl>
    <w:tblPr>
      <w:tblStyle w:val="TableGrid_57adb577-98ce-4d00-8201-d3d2a6103cb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ed4d7c0-2b09-432d-81c7-3844cf398bc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e4832181-5def-4d60-b412-59a284554002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e4832181-5def-4d60-b412-59a284554002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e4832181-5def-4d60-b412-59a284554002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e4832181-5def-4d60-b412-59a284554002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1730dddc-e4ee-48ea-8289-d6b94d2b63fb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1ab4067-542b-48ed-9e6f-2bcfecc9d03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e4832181-5def-4d60-b412-59a284554002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e4832181-5def-4d60-b412-59a284554002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e4832181-5def-4d60-b412-59a284554002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e4832181-5def-4d60-b412-59a284554002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1730dddc-e4ee-48ea-8289-d6b94d2b63fb"/>
            <w:pBdr/>
            <w:spacing/>
            <w:rPr/>
          </w:pPr>
        </w:p>
      </w:tc>
    </w:tr>
  </w:tbl>
  <w:p>
    <w:pPr>
      <w:pStyle w:val="Normal_1730dddc-e4ee-48ea-8289-d6b94d2b63fb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color w:val="00000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after="0" w:line="240" w:lineRule="auto"/>
      <w:outlineLvl w:val="1"/>
    </w:pPr>
    <w:rPr>
      <w:rFonts w:eastAsiaTheme="majorEastAsia" w:cstheme="majorBidi"/>
      <w:b/>
      <w:color w:val="000000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eastAsiaTheme="majorEastAsia" w:cstheme="majorBidi"/>
      <w:b/>
      <w:color w:val="000000"/>
      <w:sz w:val="32"/>
      <w:szCs w:val="32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eastAsiaTheme="majorEastAsia" w:cstheme="majorBidi"/>
      <w:b/>
      <w:color w:val="000000"/>
      <w:sz w:val="26"/>
      <w:szCs w:val="26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97794ca3-4e5e-4da7-87b8-50d5f7f9f31e" w:customStyle="1">
    <w:name w:val="Normal_97794ca3-4e5e-4da7-87b8-50d5f7f9f31e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97794ca3-4e5e-4da7-87b8-50d5f7f9f31e"/>
    <w:pPr>
      <w:spacing w:after="0" w:line="200" w:lineRule="exact"/>
    </w:pPr>
    <w:rPr>
      <w:sz w:val="12"/>
    </w:rPr>
  </w:style>
  <w:style w:type="table" w:styleId="NormalTable34b52efd-7c50-47a8-9f3f-1116ccd34266" w:customStyle="1">
    <w:name w:val="Normal Table_34b52efd-7c50-47a8-9f3f-1116ccd3426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c34b713-93c8-4d7b-946c-70270ac23b31" w:customStyle="1">
    <w:name w:val="Table Grid_6c34b713-93c8-4d7b-946c-70270ac23b31"/>
    <w:basedOn w:val="NormalTable34b52efd-7c50-47a8-9f3f-1116ccd342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97794ca3-4e5e-4da7-87b8-50d5f7f9f31e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97794ca3-4e5e-4da7-87b8-50d5f7f9f31e"/>
    <w:pPr>
      <w:spacing w:after="0" w:line="200" w:lineRule="exact"/>
    </w:pPr>
    <w:rPr>
      <w:b/>
      <w:sz w:val="24"/>
    </w:rPr>
  </w:style>
  <w:style w:type="table" w:styleId="NormalTableeb127950-ca42-4a85-83f0-f8481c6c7ed4" w:customStyle="1">
    <w:name w:val="Normal Table_eb127950-ca42-4a85-83f0-f8481c6c7e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b03cb38-2460-4bce-92ad-b09f21d4497a" w:customStyle="1">
    <w:name w:val="Table Grid_3b03cb38-2460-4bce-92ad-b09f21d4497a"/>
    <w:basedOn w:val="NormalTableeb127950-ca42-4a85-83f0-f8481c6c7e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241ca63-5299-488a-af3e-9ae0e7ced108" w:customStyle="1">
    <w:name w:val="Normal Table_9241ca63-5299-488a-af3e-9ae0e7ced10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da7477e-53c5-49a9-a0b1-47cca5fc738e" w:customStyle="1">
    <w:name w:val="Table Grid_8da7477e-53c5-49a9-a0b1-47cca5fc738e"/>
    <w:basedOn w:val="NormalTable9241ca63-5299-488a-af3e-9ae0e7ced1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2f4236c-ef7c-4044-93e8-2c3cacb6dcc9" w:customStyle="1">
    <w:name w:val="Normal Table_d2f4236c-ef7c-4044-93e8-2c3cacb6dc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e426940-39c8-4dd2-a35c-be197950302d" w:customStyle="1">
    <w:name w:val="Table Grid_7e426940-39c8-4dd2-a35c-be197950302d"/>
    <w:basedOn w:val="NormalTabled2f4236c-ef7c-4044-93e8-2c3cacb6dc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8da7869-15d0-4303-886a-bfaaf8389ed8" w:customStyle="1">
    <w:name w:val="Normal Table_08da7869-15d0-4303-886a-bfaaf8389e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d60987-4844-4df4-bd81-55dd28c29e0c" w:customStyle="1">
    <w:name w:val="Table Grid_4dd60987-4844-4df4-bd81-55dd28c29e0c"/>
    <w:basedOn w:val="NormalTable08da7869-15d0-4303-886a-bfaaf8389e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98bd6e1-3336-4732-af15-1c960cced035" w:customStyle="1">
    <w:name w:val="Normal Table_b98bd6e1-3336-4732-af15-1c960cced03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f11179-f443-4324-8e05-aca3dba0fff7" w:customStyle="1">
    <w:name w:val="Table Grid_65f11179-f443-4324-8e05-aca3dba0fff7"/>
    <w:basedOn w:val="NormalTableb98bd6e1-3336-4732-af15-1c960cced0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840481-f148-4dd5-9904-9b8fb7ce8f47" w:customStyle="1">
    <w:name w:val="Normal Table_31840481-f148-4dd5-9904-9b8fb7ce8f4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5bffbf-f00b-47e2-a99e-eba37b89161d" w:customStyle="1">
    <w:name w:val="Table Grid_f95bffbf-f00b-47e2-a99e-eba37b89161d"/>
    <w:basedOn w:val="NormalTable31840481-f148-4dd5-9904-9b8fb7ce8f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6ee753-36af-424a-8ac4-d16389f2a2f9" w:customStyle="1">
    <w:name w:val="Normal Table_f36ee753-36af-424a-8ac4-d16389f2a2f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fb5667a-a5c6-4b40-98cb-cfbfec76d78f" w:customStyle="1">
    <w:name w:val="Table Grid_5fb5667a-a5c6-4b40-98cb-cfbfec76d78f"/>
    <w:basedOn w:val="NormalTablef36ee753-36af-424a-8ac4-d16389f2a2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4d760de-951b-491e-8008-c3ce4e7f5e29" w:customStyle="1">
    <w:name w:val="Normal Table_44d760de-951b-491e-8008-c3ce4e7f5e2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bb688a-1aa3-4cb3-96c0-84538730dc4d" w:customStyle="1">
    <w:name w:val="Table Grid_65bb688a-1aa3-4cb3-96c0-84538730dc4d"/>
    <w:basedOn w:val="NormalTable44d760de-951b-491e-8008-c3ce4e7f5e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a4a410-17ba-47b5-8602-3c2bcc05efe9" w:customStyle="1">
    <w:name w:val="Normal Table_31a4a410-17ba-47b5-8602-3c2bcc05efe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84e1ab4-ab4b-4445-b35e-4a1212b526fb" w:customStyle="1">
    <w:name w:val="Table Grid_a84e1ab4-ab4b-4445-b35e-4a1212b526fb"/>
    <w:basedOn w:val="NormalTable31a4a410-17ba-47b5-8602-3c2bcc05ef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1730dddc-e4ee-48ea-8289-d6b94d2b63fb" w:customStyle="1">
    <w:name w:val="Normal_1730dddc-e4ee-48ea-8289-d6b94d2b63f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e4832181-5def-4d60-b412-59a284554002" w:customStyle="1">
    <w:name w:val="TQM_DocxPublishingHeaderDocumentInfoStyleName_e4832181-5def-4d60-b412-59a284554002"/>
    <w:basedOn w:val="Normal_1730dddc-e4ee-48ea-8289-d6b94d2b63f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532b67b-ea93-4528-bae6-416561eb51a9" w:customStyle="1">
    <w:name w:val="Normal Table_b532b67b-ea93-4528-bae6-416561eb51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1a725f-8fc6-46dd-a87f-e904b772a012" w:customStyle="1">
    <w:name w:val="Table Grid_ab1a725f-8fc6-46dd-a87f-e904b772a012"/>
    <w:basedOn w:val="NormalTable_b532b67b-ea93-4528-bae6-416561eb51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0137471c-579b-4dfa-a5a9-6ad8bdcf88fe" w:customStyle="1">
    <w:name w:val="TQM_DocxPublishingHeaderDocumentIDStyleName_0137471c-579b-4dfa-a5a9-6ad8bdcf88fe"/>
    <w:basedOn w:val="Normal_1730dddc-e4ee-48ea-8289-d6b94d2b63f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e636b78f-2686-4e08-ad73-311596550e11" w:customStyle="1">
    <w:name w:val="TQM_DocxPublishingHeaderDocumentNameStyleName_e636b78f-2686-4e08-ad73-311596550e11"/>
    <w:basedOn w:val="Normal_1730dddc-e4ee-48ea-8289-d6b94d2b63f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e2fe424-dafb-4d40-9e88-826b43a210c3" w:customStyle="1">
    <w:name w:val="Normal Table_7e2fe424-dafb-4d40-9e88-826b43a210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8ef9576-8276-414a-84d1-ef6b57ecfbc7" w:customStyle="1">
    <w:name w:val="Table Grid_e8ef9576-8276-414a-84d1-ef6b57ecfbc7"/>
    <w:basedOn w:val="NormalTable_7e2fe424-dafb-4d40-9e88-826b43a210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ccd9c8-3051-4c17-99be-a860dc77a3aa" w:customStyle="1">
    <w:name w:val="Normal Table_f3ccd9c8-3051-4c17-99be-a860dc77a3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265211a-0e56-493d-896b-78b8ba9ef987" w:customStyle="1">
    <w:name w:val="Table Grid_1265211a-0e56-493d-896b-78b8ba9ef987"/>
    <w:basedOn w:val="NormalTable_f3ccd9c8-3051-4c17-99be-a860dc77a3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2411bdb-839b-461a-a049-9e3df67f7cea" w:customStyle="1">
    <w:name w:val="Normal Table_02411bdb-839b-461a-a049-9e3df67f7c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3323e4-56e8-4dfd-8da2-79d0df6398fe" w:customStyle="1">
    <w:name w:val="Table Grid_5e3323e4-56e8-4dfd-8da2-79d0df6398fe"/>
    <w:basedOn w:val="NormalTable_02411bdb-839b-461a-a049-9e3df67f7c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49fa80d-9b46-4cdf-9a4b-5f3a8ea1f633" w:customStyle="1">
    <w:name w:val="Normal Table_749fa80d-9b46-4cdf-9a4b-5f3a8ea1f6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08876e1-a3fa-4d16-910f-6583aa5525b5" w:customStyle="1">
    <w:name w:val="Table Grid_c08876e1-a3fa-4d16-910f-6583aa5525b5"/>
    <w:basedOn w:val="NormalTable_749fa80d-9b46-4cdf-9a4b-5f3a8ea1f6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0066620-464a-461b-ab05-52b5b6a1f7ce" w:customStyle="1">
    <w:name w:val="Normal Table_c0066620-464a-461b-ab05-52b5b6a1f7c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7fcbbf-2c76-404a-8140-d516e8ca22d3" w:customStyle="1">
    <w:name w:val="Table Grid_d77fcbbf-2c76-404a-8140-d516e8ca22d3"/>
    <w:basedOn w:val="NormalTable_c0066620-464a-461b-ab05-52b5b6a1f7c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3e9f93c-24b6-4429-9ddd-248b18f414cc" w:customStyle="1">
    <w:name w:val="Normal Table_a3e9f93c-24b6-4429-9ddd-248b18f414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ade552b-6ae7-4935-a593-3afe96610d57" w:customStyle="1">
    <w:name w:val="Table Grid_3ade552b-6ae7-4935-a593-3afe96610d57"/>
    <w:basedOn w:val="NormalTable_a3e9f93c-24b6-4429-9ddd-248b18f414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7445dc9-0655-41fb-8406-e700df50ad23" w:customStyle="1">
    <w:name w:val="Normal Table_f7445dc9-0655-41fb-8406-e700df50ad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d4d7c0-2b09-432d-81c7-3844cf398bc8" w:customStyle="1">
    <w:name w:val="Table Grid_5ed4d7c0-2b09-432d-81c7-3844cf398bc8"/>
    <w:basedOn w:val="NormalTable_f7445dc9-0655-41fb-8406-e700df50ad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b1379d5-28ff-4d5c-8781-347cb2f3a689" w:customStyle="1">
    <w:name w:val="Normal Table_9b1379d5-28ff-4d5c-8781-347cb2f3a6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1ab4067-542b-48ed-9e6f-2bcfecc9d032" w:customStyle="1">
    <w:name w:val="Table Grid_71ab4067-542b-48ed-9e6f-2bcfecc9d032"/>
    <w:basedOn w:val="NormalTable_9b1379d5-28ff-4d5c-8781-347cb2f3a6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804c686-f5a8-447c-92b0-7726eb175e30" w:customStyle="1">
    <w:name w:val="Normal Table_a804c686-f5a8-447c-92b0-7726eb175e3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adb577-98ce-4d00-8201-d3d2a6103cb7" w:customStyle="1">
    <w:name w:val="Table Grid_57adb577-98ce-4d00-8201-d3d2a6103cb7"/>
    <w:basedOn w:val="NormalTable_a804c686-f5a8-447c-92b0-7726eb175e3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theme" Target="theme/theme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om%20asbest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Sjekkliste om asbest (1).dotx</Template>
  <TotalTime>7</TotalTime>
  <Pages>3</Pages>
  <Words>433</Words>
  <Characters>2296</Characters>
  <Application>Microsoft Office Word</Application>
  <DocSecurity>0</DocSecurity>
  <Lines>19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revision>1</cp:revision>
  <dcterms:created xsi:type="dcterms:W3CDTF">2025-09-11T11:55:00Z</dcterms:created>
  <dcterms:modified xsi:type="dcterms:W3CDTF">2025-09-11T12:02:00Z</dcterms:modified>
</cp:coreProperties>
</file>